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538"/>
        <w:gridCol w:w="2157"/>
        <w:gridCol w:w="7648"/>
      </w:tblGrid>
      <w:tr w:rsidR="00EC52D8" w:rsidTr="00193D53">
        <w:tc>
          <w:tcPr>
            <w:tcW w:w="538" w:type="dxa"/>
          </w:tcPr>
          <w:p w:rsidR="00EC52D8" w:rsidRPr="00EC52D8" w:rsidRDefault="00EC52D8" w:rsidP="00EC52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C52D8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2157" w:type="dxa"/>
          </w:tcPr>
          <w:p w:rsidR="00033DAF" w:rsidRPr="00EC52D8" w:rsidRDefault="00EC52D8" w:rsidP="0038623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C52D8">
              <w:rPr>
                <w:rFonts w:ascii="Times New Roman" w:hAnsi="Times New Roman" w:cs="Times New Roman"/>
                <w:b/>
                <w:sz w:val="32"/>
              </w:rPr>
              <w:t>Название программы</w:t>
            </w:r>
            <w:bookmarkStart w:id="0" w:name="_GoBack"/>
            <w:bookmarkEnd w:id="0"/>
          </w:p>
        </w:tc>
        <w:tc>
          <w:tcPr>
            <w:tcW w:w="7648" w:type="dxa"/>
          </w:tcPr>
          <w:p w:rsidR="00EC52D8" w:rsidRPr="00EC52D8" w:rsidRDefault="00EC52D8" w:rsidP="00EC52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C52D8">
              <w:rPr>
                <w:rFonts w:ascii="Times New Roman" w:hAnsi="Times New Roman" w:cs="Times New Roman"/>
                <w:b/>
                <w:sz w:val="32"/>
              </w:rPr>
              <w:t>Анонс</w:t>
            </w:r>
          </w:p>
        </w:tc>
      </w:tr>
      <w:tr w:rsidR="00EC52D8" w:rsidRPr="00193D53" w:rsidTr="00193D53">
        <w:tc>
          <w:tcPr>
            <w:tcW w:w="538" w:type="dxa"/>
          </w:tcPr>
          <w:p w:rsidR="00EC52D8" w:rsidRPr="00033DAF" w:rsidRDefault="00EC52D8" w:rsidP="00EC5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EC52D8" w:rsidRPr="00193D53" w:rsidRDefault="00EC52D8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Нейросети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 для образования»</w:t>
            </w:r>
          </w:p>
          <w:p w:rsidR="00EC52D8" w:rsidRPr="00193D53" w:rsidRDefault="00EC52D8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EC52D8" w:rsidRPr="00193D53" w:rsidRDefault="00EC52D8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48" w:type="dxa"/>
            <w:shd w:val="clear" w:color="auto" w:fill="auto"/>
            <w:vAlign w:val="bottom"/>
          </w:tcPr>
          <w:p w:rsidR="00193D53" w:rsidRPr="00193D53" w:rsidRDefault="00EC52D8" w:rsidP="00193D53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Откройте новые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нейрогоризонты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 в образовании с нашим курсом повышения квалификации!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Освойте основы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нейросетевых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 технологий: научитесь создавать эффективные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промпты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 для взаимодействия с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нейросетями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! Вы научитесь не только формулировать запросы, чтобы получать точные и полезные ответы, но и </w:t>
            </w:r>
            <w:proofErr w:type="gram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узнаете</w:t>
            </w:r>
            <w:proofErr w:type="gram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 как вести продуктивный диалог с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нейросетью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, познакомитесь с практическими примерами использования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нейросетей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 в педагогической деятельности! </w:t>
            </w:r>
          </w:p>
        </w:tc>
      </w:tr>
      <w:tr w:rsidR="00EC52D8" w:rsidRPr="00193D53" w:rsidTr="00193D53">
        <w:tc>
          <w:tcPr>
            <w:tcW w:w="538" w:type="dxa"/>
          </w:tcPr>
          <w:p w:rsidR="00EC52D8" w:rsidRPr="00033DAF" w:rsidRDefault="00EC52D8" w:rsidP="00EC52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EC52D8" w:rsidRPr="00193D53" w:rsidRDefault="00EC52D8" w:rsidP="00033D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szCs w:val="24"/>
              </w:rPr>
              <w:t>«Онлайн сервисы для создания ЭОР»</w:t>
            </w:r>
          </w:p>
          <w:p w:rsidR="00EC52D8" w:rsidRPr="00193D53" w:rsidRDefault="00EC52D8" w:rsidP="00033DA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8" w:type="dxa"/>
            <w:shd w:val="clear" w:color="auto" w:fill="auto"/>
            <w:vAlign w:val="bottom"/>
          </w:tcPr>
          <w:p w:rsidR="00193D53" w:rsidRPr="00193D53" w:rsidRDefault="00EC52D8" w:rsidP="00193D53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Приглашаем вас на курсы повышения квалификации «Онлайн-сервисы для создания электронных образовательных ресурсов». Этот курс идеально подойдет для преподавателей, методистов и всех, кто стремится освоить современные цифровые инструменты для разработки интерактивных учебных материалов.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>Что вас ждет: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>• Изучение популярных онлайн-платформ;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• Создание электронных тестов, презентаций и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видеолекций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>• Освоение принципов дизайна и верстки для создания привлекательных и удобных учебных материалов;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>• Практическая работа с электронными ресурсами и и</w:t>
            </w:r>
            <w:r w:rsidR="00386238">
              <w:rPr>
                <w:rFonts w:ascii="Times New Roman" w:hAnsi="Times New Roman" w:cs="Times New Roman"/>
                <w:color w:val="000000"/>
                <w:szCs w:val="24"/>
              </w:rPr>
              <w:t>х интеграция в учебный процесс.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>Хотите усовершенствоваться в создании электронных образовательных ресурсов? Тогда Вам к нам!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>Как записаться: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Отправьте заявку на электронную почту umr@spbcokoit.ru или позвоните по телефону.. 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>Не упустите шанс повысить свою квалификацию и выйти на новый уровень в цифровом образовании!</w:t>
            </w:r>
          </w:p>
        </w:tc>
      </w:tr>
      <w:tr w:rsidR="00033DAF" w:rsidRPr="00193D53" w:rsidTr="00193D53">
        <w:tc>
          <w:tcPr>
            <w:tcW w:w="538" w:type="dxa"/>
          </w:tcPr>
          <w:p w:rsidR="00033DAF" w:rsidRPr="00033DAF" w:rsidRDefault="00033DAF" w:rsidP="00033D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33DAF" w:rsidRPr="00193D53" w:rsidRDefault="00033DAF" w:rsidP="00033D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«Цифровые инструменты для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геймификации</w:t>
            </w:r>
            <w:proofErr w:type="spellEnd"/>
          </w:p>
        </w:tc>
        <w:tc>
          <w:tcPr>
            <w:tcW w:w="7648" w:type="dxa"/>
            <w:shd w:val="clear" w:color="auto" w:fill="FFFFFF"/>
            <w:vAlign w:val="center"/>
          </w:tcPr>
          <w:p w:rsidR="00033DAF" w:rsidRPr="00193D53" w:rsidRDefault="00033DAF" w:rsidP="00193D53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Геймификация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 - это один из актуальных трендов современного образования, 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За счет игры учащиеся вовлекаются в учебную деятельность, а игровые правила используются для достижения реальных целей. 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>Курс вдохновит вас новыми идеями, и Вы получите руководство к деятельности в условиях цифровой образовательной среды.</w:t>
            </w:r>
          </w:p>
        </w:tc>
      </w:tr>
      <w:tr w:rsidR="00033DAF" w:rsidRPr="00193D53" w:rsidTr="00193D53">
        <w:tc>
          <w:tcPr>
            <w:tcW w:w="538" w:type="dxa"/>
          </w:tcPr>
          <w:p w:rsidR="00033DAF" w:rsidRPr="00033DAF" w:rsidRDefault="00033DAF" w:rsidP="00033D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033DAF" w:rsidRPr="00193D53" w:rsidRDefault="00033DAF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«Презентация как педагогическое искусство</w:t>
            </w:r>
          </w:p>
          <w:p w:rsidR="00033DAF" w:rsidRPr="00193D53" w:rsidRDefault="00033DAF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48" w:type="dxa"/>
            <w:shd w:val="clear" w:color="auto" w:fill="auto"/>
            <w:vAlign w:val="bottom"/>
          </w:tcPr>
          <w:p w:rsidR="00193D53" w:rsidRPr="00193D53" w:rsidRDefault="00033DAF" w:rsidP="00193D53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Хотите научиться быстро и качественно создавать презентации? Нацелены научиться визуализировать сложную информацию? Этот курс поможет добиться поставленных целей. Не упусти шанс стать мастером презентаций!</w:t>
            </w:r>
          </w:p>
        </w:tc>
      </w:tr>
      <w:tr w:rsidR="00033DAF" w:rsidRPr="00193D53" w:rsidTr="00193D53">
        <w:tc>
          <w:tcPr>
            <w:tcW w:w="538" w:type="dxa"/>
          </w:tcPr>
          <w:p w:rsidR="00033DAF" w:rsidRPr="00033DAF" w:rsidRDefault="00033DAF" w:rsidP="00033D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033DAF" w:rsidRPr="00193D53" w:rsidRDefault="00033DAF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«Современные информационные технологии как инструмент реализации ФГОС»</w:t>
            </w:r>
          </w:p>
          <w:p w:rsidR="00033DAF" w:rsidRPr="00193D53" w:rsidRDefault="00033DAF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48" w:type="dxa"/>
            <w:shd w:val="clear" w:color="auto" w:fill="auto"/>
            <w:vAlign w:val="bottom"/>
          </w:tcPr>
          <w:p w:rsidR="00193D53" w:rsidRPr="00193D53" w:rsidRDefault="00033DAF" w:rsidP="00193D53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Важная особенность содержания курса - освоение цифровых инструментов в контексте содержания профессиональной деятельности педагога. Можно просто изучать электронные таблицы - и можно на базе реальных практических кейсов рассматривать их возможности для анализа результатов обучения. Можно осваивать приемы создания презентаций - и можно делать это применительно к особенностям решения конкретных задач (создание динамической наглядности, организация игры, подготовка тренажеров и пр.) Можно осваивать способы работы с интернет-сервисами - и можно разрабатывать конкретные педагогические сценарии использования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интернет-ресурсов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 в разных контекстах. Мы говорим о цифровых технологиях как об инструменте решения тех задач обучения, которые стоят перед школой в соответствии с ФГОС. Вы завершаете обучение, имея пакет разработанных современных учебных, диагностических и аналитических материалов.</w:t>
            </w:r>
          </w:p>
        </w:tc>
      </w:tr>
      <w:tr w:rsidR="00033DAF" w:rsidRPr="00193D53" w:rsidTr="00193D53">
        <w:tc>
          <w:tcPr>
            <w:tcW w:w="538" w:type="dxa"/>
          </w:tcPr>
          <w:p w:rsidR="00033DAF" w:rsidRPr="00033DAF" w:rsidRDefault="00033DAF" w:rsidP="00033D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033DAF" w:rsidRPr="00193D53" w:rsidRDefault="00033DAF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«Отечественные решения для образования»</w:t>
            </w:r>
          </w:p>
          <w:p w:rsidR="00033DAF" w:rsidRPr="00193D53" w:rsidRDefault="00033DAF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48" w:type="dxa"/>
            <w:shd w:val="clear" w:color="auto" w:fill="auto"/>
            <w:vAlign w:val="center"/>
          </w:tcPr>
          <w:p w:rsidR="00193D53" w:rsidRPr="00193D53" w:rsidRDefault="00033DAF" w:rsidP="00193D53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Уход с отечественного рынка многих западных разработчиков программного обеспечения привел к необходимости поиска аналогов популярных программных продуктов среди свободных решений. Реализуемая в России политика </w:t>
            </w:r>
            <w:proofErr w:type="spellStart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импортозамещения</w:t>
            </w:r>
            <w:proofErr w:type="spellEnd"/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 дает возможность российским компаниям предлагать и развивать отечественные продукты. </w:t>
            </w: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br/>
              <w:t>Слушатели в рамках курса познакомятся с отечественными операционными системами, офисными пакетами, отечественным и свободным образовательным программным обеспечением.</w:t>
            </w:r>
          </w:p>
        </w:tc>
      </w:tr>
      <w:tr w:rsidR="00033DAF" w:rsidRPr="00193D53" w:rsidTr="00193D53">
        <w:tc>
          <w:tcPr>
            <w:tcW w:w="538" w:type="dxa"/>
          </w:tcPr>
          <w:p w:rsidR="00033DAF" w:rsidRPr="00033DAF" w:rsidRDefault="00033DAF" w:rsidP="00033D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033DAF" w:rsidRPr="00193D53" w:rsidRDefault="00033DAF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«Профессиональные навыки работы с табличными редакторами»</w:t>
            </w:r>
          </w:p>
          <w:p w:rsidR="00033DAF" w:rsidRPr="00193D53" w:rsidRDefault="00033DAF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648" w:type="dxa"/>
            <w:shd w:val="clear" w:color="auto" w:fill="auto"/>
            <w:vAlign w:val="center"/>
          </w:tcPr>
          <w:p w:rsidR="00193D53" w:rsidRPr="00193D53" w:rsidRDefault="00033DAF" w:rsidP="00193D53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Вас уже не пугает работа с электронной таблицей, и вы чувствуете себя уверенным пользователем. Хотите углубиться в мир электронных таблиц, функций и т.д.? Тогда этот курс для вас!</w:t>
            </w:r>
          </w:p>
        </w:tc>
      </w:tr>
      <w:tr w:rsidR="00193D53" w:rsidRPr="00193D53" w:rsidTr="00193D53">
        <w:tc>
          <w:tcPr>
            <w:tcW w:w="538" w:type="dxa"/>
          </w:tcPr>
          <w:p w:rsidR="00193D53" w:rsidRPr="00033DAF" w:rsidRDefault="00193D53" w:rsidP="00033D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193D53" w:rsidRPr="00193D53" w:rsidRDefault="00193D53" w:rsidP="00033DAF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>«Цифровые педагогические инструменты общения и обучения»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193D53" w:rsidRPr="00193D53" w:rsidRDefault="00193D53" w:rsidP="00193D53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93D53">
              <w:rPr>
                <w:rFonts w:ascii="Times New Roman" w:hAnsi="Times New Roman" w:cs="Times New Roman"/>
                <w:color w:val="000000"/>
                <w:szCs w:val="24"/>
              </w:rPr>
              <w:t xml:space="preserve">Как же быть педагогу, если ученики буквально живут в социальных сетях? Ответ прост - быть современным педагогом и уметь использовать цифровые инструменты для создания увлекательных уроков, научиться использовать социальные сети, делиться полезными ссылками, создавать обсуждения, комментарии, делиться радостью и успехами! </w:t>
            </w:r>
          </w:p>
        </w:tc>
      </w:tr>
    </w:tbl>
    <w:p w:rsidR="00B31AC5" w:rsidRPr="00033DAF" w:rsidRDefault="00B31AC5">
      <w:pPr>
        <w:rPr>
          <w:rFonts w:ascii="Times New Roman" w:hAnsi="Times New Roman" w:cs="Times New Roman"/>
          <w:sz w:val="24"/>
          <w:szCs w:val="24"/>
        </w:rPr>
      </w:pPr>
    </w:p>
    <w:p w:rsidR="00EC52D8" w:rsidRDefault="00EC52D8"/>
    <w:sectPr w:rsidR="00EC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89E"/>
    <w:multiLevelType w:val="hybridMultilevel"/>
    <w:tmpl w:val="0E10D84E"/>
    <w:lvl w:ilvl="0" w:tplc="AB28948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D8"/>
    <w:rsid w:val="00033DAF"/>
    <w:rsid w:val="00193D53"/>
    <w:rsid w:val="00386238"/>
    <w:rsid w:val="00B31AC5"/>
    <w:rsid w:val="00DF123E"/>
    <w:rsid w:val="00EC52D8"/>
    <w:rsid w:val="00F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0BF7"/>
  <w15:chartTrackingRefBased/>
  <w15:docId w15:val="{90B20110-5E6E-4732-B969-70586D8D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Э. Шукюрзаде</dc:creator>
  <cp:keywords/>
  <dc:description/>
  <cp:lastModifiedBy>Крипакова Татьяна Юрьевна</cp:lastModifiedBy>
  <cp:revision>3</cp:revision>
  <dcterms:created xsi:type="dcterms:W3CDTF">2024-12-18T09:32:00Z</dcterms:created>
  <dcterms:modified xsi:type="dcterms:W3CDTF">2024-12-18T09:34:00Z</dcterms:modified>
</cp:coreProperties>
</file>