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78" w:rsidRPr="00F1704A" w:rsidRDefault="00FE6C44" w:rsidP="00EB1878">
      <w:pPr>
        <w:spacing w:line="312" w:lineRule="auto"/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F1704A">
        <w:rPr>
          <w:rFonts w:ascii="Times New Roman" w:hAnsi="Times New Roman" w:cs="Times New Roman"/>
          <w:b/>
          <w:color w:val="000000"/>
        </w:rPr>
        <w:t>Рекомендации по количеству и составу уча</w:t>
      </w:r>
      <w:r w:rsidR="00C30E3F" w:rsidRPr="00F1704A">
        <w:rPr>
          <w:rFonts w:ascii="Times New Roman" w:hAnsi="Times New Roman" w:cs="Times New Roman"/>
          <w:b/>
          <w:color w:val="000000"/>
        </w:rPr>
        <w:t xml:space="preserve">стников тренировочного экзамена </w:t>
      </w:r>
    </w:p>
    <w:p w:rsidR="00AC3F01" w:rsidRPr="00F1704A" w:rsidRDefault="00AC3F01" w:rsidP="00FE6C44">
      <w:pPr>
        <w:spacing w:line="312" w:lineRule="auto"/>
        <w:ind w:left="360"/>
        <w:jc w:val="center"/>
        <w:rPr>
          <w:rFonts w:ascii="Times New Roman" w:hAnsi="Times New Roman" w:cs="Times New Roman"/>
          <w:b/>
          <w:color w:val="000000"/>
        </w:rPr>
      </w:pPr>
    </w:p>
    <w:p w:rsidR="00EE6A4D" w:rsidRPr="00F1704A" w:rsidRDefault="00EE6A4D" w:rsidP="0047044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F1704A">
        <w:rPr>
          <w:rFonts w:ascii="Times New Roman" w:hAnsi="Times New Roman" w:cs="Times New Roman"/>
        </w:rPr>
        <w:t>Т</w:t>
      </w:r>
      <w:r w:rsidR="00AC3F01" w:rsidRPr="00F1704A">
        <w:rPr>
          <w:rFonts w:ascii="Times New Roman" w:hAnsi="Times New Roman" w:cs="Times New Roman"/>
        </w:rPr>
        <w:t>ренировочн</w:t>
      </w:r>
      <w:r w:rsidRPr="00F1704A">
        <w:rPr>
          <w:rFonts w:ascii="Times New Roman" w:hAnsi="Times New Roman" w:cs="Times New Roman"/>
        </w:rPr>
        <w:t xml:space="preserve">ый </w:t>
      </w:r>
      <w:r w:rsidR="00AC3F01" w:rsidRPr="00F1704A">
        <w:rPr>
          <w:rFonts w:ascii="Times New Roman" w:hAnsi="Times New Roman" w:cs="Times New Roman"/>
        </w:rPr>
        <w:t>экзамен</w:t>
      </w:r>
      <w:r w:rsidRPr="00F1704A">
        <w:rPr>
          <w:rFonts w:ascii="Times New Roman" w:hAnsi="Times New Roman" w:cs="Times New Roman"/>
        </w:rPr>
        <w:t xml:space="preserve"> по информатике и ИКТ в компьютерной форме проводится 19 ноября 2020 год</w:t>
      </w:r>
      <w:r w:rsidR="00624F0B" w:rsidRPr="00F1704A">
        <w:rPr>
          <w:rFonts w:ascii="Times New Roman" w:hAnsi="Times New Roman" w:cs="Times New Roman"/>
        </w:rPr>
        <w:t>а</w:t>
      </w:r>
      <w:r w:rsidRPr="00F1704A">
        <w:rPr>
          <w:rFonts w:ascii="Times New Roman" w:hAnsi="Times New Roman" w:cs="Times New Roman"/>
        </w:rPr>
        <w:t xml:space="preserve"> с участием обучающихся 11-классов общеобразовательных организаций. Начало про</w:t>
      </w:r>
      <w:r w:rsidR="00624F0B" w:rsidRPr="00F1704A">
        <w:rPr>
          <w:rFonts w:ascii="Times New Roman" w:hAnsi="Times New Roman" w:cs="Times New Roman"/>
        </w:rPr>
        <w:t>ведения тренировочного экзамена в</w:t>
      </w:r>
      <w:r w:rsidRPr="00F1704A">
        <w:rPr>
          <w:rFonts w:ascii="Times New Roman" w:hAnsi="Times New Roman" w:cs="Times New Roman"/>
        </w:rPr>
        <w:t xml:space="preserve"> </w:t>
      </w:r>
      <w:r w:rsidR="006068E6">
        <w:rPr>
          <w:rFonts w:ascii="Times New Roman" w:hAnsi="Times New Roman" w:cs="Times New Roman"/>
          <w:u w:val="single"/>
        </w:rPr>
        <w:t>10:</w:t>
      </w:r>
      <w:r w:rsidRPr="00F1704A">
        <w:rPr>
          <w:rFonts w:ascii="Times New Roman" w:hAnsi="Times New Roman" w:cs="Times New Roman"/>
          <w:u w:val="single"/>
        </w:rPr>
        <w:t>00 часов по местному времени.</w:t>
      </w:r>
      <w:r w:rsidRPr="00F1704A">
        <w:rPr>
          <w:rFonts w:ascii="Times New Roman" w:hAnsi="Times New Roman" w:cs="Times New Roman"/>
        </w:rPr>
        <w:t xml:space="preserve"> В тренировочном экзамене на добровольной основе без создания особых условий могут участвовать обучающиеся с ограниченными возможностями здоровья, дети-инвалиды, инвалиды.</w:t>
      </w:r>
    </w:p>
    <w:p w:rsidR="00EB1878" w:rsidRDefault="00FE6C44" w:rsidP="0047044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 xml:space="preserve">Тренировочный экзамен проводится с </w:t>
      </w:r>
      <w:r w:rsidRPr="00F1704A">
        <w:rPr>
          <w:rFonts w:ascii="Times New Roman" w:hAnsi="Times New Roman" w:cs="Times New Roman"/>
          <w:b/>
          <w:i/>
        </w:rPr>
        <w:t xml:space="preserve">применением технологии доставки </w:t>
      </w:r>
      <w:r w:rsidR="00624F0B" w:rsidRPr="00F1704A">
        <w:rPr>
          <w:rFonts w:ascii="Times New Roman" w:hAnsi="Times New Roman" w:cs="Times New Roman"/>
          <w:b/>
          <w:i/>
        </w:rPr>
        <w:t xml:space="preserve">экзаменационных материалов (далее – </w:t>
      </w:r>
      <w:r w:rsidR="00C17301" w:rsidRPr="00F1704A">
        <w:rPr>
          <w:rFonts w:ascii="Times New Roman" w:hAnsi="Times New Roman" w:cs="Times New Roman"/>
          <w:b/>
          <w:i/>
        </w:rPr>
        <w:t>ЭМ</w:t>
      </w:r>
      <w:r w:rsidR="00624F0B" w:rsidRPr="00F1704A">
        <w:rPr>
          <w:rFonts w:ascii="Times New Roman" w:hAnsi="Times New Roman" w:cs="Times New Roman"/>
          <w:b/>
          <w:i/>
        </w:rPr>
        <w:t>)</w:t>
      </w:r>
      <w:r w:rsidR="00C17301" w:rsidRPr="00F1704A">
        <w:rPr>
          <w:rFonts w:ascii="Times New Roman" w:hAnsi="Times New Roman" w:cs="Times New Roman"/>
          <w:b/>
          <w:i/>
        </w:rPr>
        <w:t xml:space="preserve"> </w:t>
      </w:r>
      <w:r w:rsidRPr="00F1704A">
        <w:rPr>
          <w:rFonts w:ascii="Times New Roman" w:hAnsi="Times New Roman" w:cs="Times New Roman"/>
          <w:b/>
          <w:i/>
        </w:rPr>
        <w:t>по сети «Интернет»</w:t>
      </w:r>
      <w:r w:rsidR="00EB1878">
        <w:rPr>
          <w:rFonts w:ascii="Times New Roman" w:hAnsi="Times New Roman" w:cs="Times New Roman"/>
        </w:rPr>
        <w:t>.</w:t>
      </w:r>
    </w:p>
    <w:p w:rsidR="00FE6C44" w:rsidRPr="00F1704A" w:rsidRDefault="00EB1878" w:rsidP="0047044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FE6C44" w:rsidRPr="00F1704A">
        <w:rPr>
          <w:rFonts w:ascii="Times New Roman" w:hAnsi="Times New Roman" w:cs="Times New Roman"/>
        </w:rPr>
        <w:t xml:space="preserve">ехнология сканирования </w:t>
      </w:r>
      <w:r w:rsidR="00C17301" w:rsidRPr="00F1704A">
        <w:rPr>
          <w:rFonts w:ascii="Times New Roman" w:hAnsi="Times New Roman" w:cs="Times New Roman"/>
        </w:rPr>
        <w:t>ЭМ</w:t>
      </w:r>
      <w:r w:rsidR="00FE6C44" w:rsidRPr="00F1704A">
        <w:rPr>
          <w:rFonts w:ascii="Times New Roman" w:hAnsi="Times New Roman" w:cs="Times New Roman"/>
        </w:rPr>
        <w:t xml:space="preserve"> определяется использованием соответствующей технологии при проведении ЕГЭ в 2020 году и решением органа исполнительной власти</w:t>
      </w:r>
      <w:r w:rsidR="00FE6C44" w:rsidRPr="00F170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6C44" w:rsidRPr="00F1704A">
        <w:rPr>
          <w:rFonts w:ascii="Times New Roman" w:hAnsi="Times New Roman" w:cs="Times New Roman"/>
        </w:rPr>
        <w:t>субъекта Российской Федерации, осуществляющего государственное управление в сфере образования</w:t>
      </w:r>
      <w:r>
        <w:rPr>
          <w:rFonts w:ascii="Times New Roman" w:hAnsi="Times New Roman" w:cs="Times New Roman"/>
        </w:rPr>
        <w:t>, в Санкт-Петербурге это</w:t>
      </w:r>
      <w:r w:rsidR="00FE6C44" w:rsidRPr="00F1704A">
        <w:rPr>
          <w:rFonts w:ascii="Times New Roman" w:hAnsi="Times New Roman" w:cs="Times New Roman"/>
        </w:rPr>
        <w:t>:</w:t>
      </w:r>
    </w:p>
    <w:p w:rsidR="00AC3F01" w:rsidRPr="00F1704A" w:rsidRDefault="00FE6C44" w:rsidP="00470449">
      <w:pPr>
        <w:pStyle w:val="ab"/>
        <w:numPr>
          <w:ilvl w:val="1"/>
          <w:numId w:val="4"/>
        </w:numPr>
        <w:spacing w:line="360" w:lineRule="auto"/>
        <w:ind w:left="378"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  <w:i/>
        </w:rPr>
        <w:t>тех</w:t>
      </w:r>
      <w:r w:rsidR="00EB1878">
        <w:rPr>
          <w:rFonts w:ascii="Times New Roman" w:hAnsi="Times New Roman" w:cs="Times New Roman"/>
          <w:i/>
        </w:rPr>
        <w:t>нология сканирования в штабе ППЭ</w:t>
      </w:r>
      <w:r w:rsidRPr="00F1704A">
        <w:rPr>
          <w:rFonts w:ascii="Times New Roman" w:hAnsi="Times New Roman" w:cs="Times New Roman"/>
        </w:rPr>
        <w:t>.</w:t>
      </w:r>
    </w:p>
    <w:p w:rsidR="005A5976" w:rsidRPr="00F1704A" w:rsidRDefault="005A5976" w:rsidP="0047044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>Установлены следующие количественные показатели по участию в тренировочном экзамене:</w:t>
      </w:r>
    </w:p>
    <w:p w:rsidR="005A5976" w:rsidRPr="00F1704A" w:rsidRDefault="005A5976" w:rsidP="00470449">
      <w:pPr>
        <w:pStyle w:val="ab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Cs w:val="28"/>
        </w:rPr>
      </w:pPr>
      <w:r w:rsidRPr="00F1704A">
        <w:rPr>
          <w:rFonts w:ascii="Times New Roman" w:eastAsia="Calibri" w:hAnsi="Times New Roman" w:cs="Times New Roman"/>
          <w:szCs w:val="28"/>
        </w:rPr>
        <w:t>количество ППЭ</w:t>
      </w:r>
      <w:r w:rsidR="00C17301" w:rsidRPr="00F1704A">
        <w:rPr>
          <w:rFonts w:ascii="Times New Roman" w:eastAsia="Calibri" w:hAnsi="Times New Roman" w:cs="Times New Roman"/>
          <w:szCs w:val="28"/>
        </w:rPr>
        <w:t xml:space="preserve"> -</w:t>
      </w:r>
      <w:r w:rsidRPr="00F1704A">
        <w:rPr>
          <w:rFonts w:ascii="Times New Roman" w:eastAsia="Calibri" w:hAnsi="Times New Roman" w:cs="Times New Roman"/>
          <w:szCs w:val="28"/>
        </w:rPr>
        <w:t xml:space="preserve"> все ППЭ, которые </w:t>
      </w:r>
      <w:r w:rsidR="004A7D14" w:rsidRPr="00F1704A">
        <w:rPr>
          <w:rFonts w:ascii="Times New Roman" w:eastAsia="Calibri" w:hAnsi="Times New Roman" w:cs="Times New Roman"/>
          <w:szCs w:val="28"/>
        </w:rPr>
        <w:t>планируется задействовать для проведения экзамена по информатике и ИКТ в компьютерной форме в 2021 году</w:t>
      </w:r>
      <w:r w:rsidRPr="00F1704A">
        <w:rPr>
          <w:rFonts w:ascii="Times New Roman" w:eastAsia="Calibri" w:hAnsi="Times New Roman" w:cs="Times New Roman"/>
          <w:szCs w:val="28"/>
        </w:rPr>
        <w:t>;</w:t>
      </w:r>
    </w:p>
    <w:p w:rsidR="005A5976" w:rsidRPr="00F1704A" w:rsidRDefault="005A5976" w:rsidP="00470449">
      <w:pPr>
        <w:pStyle w:val="ab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>количество участников экзамена, обучающихся 11-х классов общеобразовательных организаций, в одной аудитории – до 15;</w:t>
      </w:r>
    </w:p>
    <w:p w:rsidR="005A5976" w:rsidRPr="00F1704A" w:rsidRDefault="005A5976" w:rsidP="00470449">
      <w:pPr>
        <w:pStyle w:val="ab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 xml:space="preserve">количество членов ГЭК, имеющих токен – </w:t>
      </w:r>
      <w:r w:rsidR="00C17301" w:rsidRPr="00F1704A">
        <w:rPr>
          <w:rFonts w:ascii="Times New Roman" w:hAnsi="Times New Roman" w:cs="Times New Roman"/>
        </w:rPr>
        <w:t xml:space="preserve">от </w:t>
      </w:r>
      <w:r w:rsidRPr="00F1704A">
        <w:rPr>
          <w:rFonts w:ascii="Times New Roman" w:hAnsi="Times New Roman" w:cs="Times New Roman"/>
        </w:rPr>
        <w:t>1-2* на ППЭ;</w:t>
      </w:r>
    </w:p>
    <w:p w:rsidR="005A5976" w:rsidRPr="00F1704A" w:rsidRDefault="005A5976" w:rsidP="00470449">
      <w:pPr>
        <w:pStyle w:val="ab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>количество специалистов РЦОИ, имеющих токен – не менее 2.</w:t>
      </w:r>
    </w:p>
    <w:p w:rsidR="005A5976" w:rsidRPr="00F1704A" w:rsidRDefault="005A5976" w:rsidP="00470449">
      <w:pPr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F1704A">
        <w:rPr>
          <w:rFonts w:ascii="Times New Roman" w:hAnsi="Times New Roman" w:cs="Times New Roman"/>
        </w:rPr>
        <w:t>*</w:t>
      </w:r>
      <w:r w:rsidR="00EB1878" w:rsidRPr="00EB1878">
        <w:rPr>
          <w:rFonts w:ascii="Times New Roman" w:hAnsi="Times New Roman" w:cs="Times New Roman"/>
          <w:i/>
        </w:rPr>
        <w:t xml:space="preserve">Будут </w:t>
      </w:r>
      <w:r w:rsidRPr="00F1704A">
        <w:rPr>
          <w:rFonts w:ascii="Times New Roman" w:hAnsi="Times New Roman" w:cs="Times New Roman"/>
          <w:i/>
        </w:rPr>
        <w:t xml:space="preserve">использованы </w:t>
      </w:r>
      <w:proofErr w:type="spellStart"/>
      <w:r w:rsidRPr="00F1704A">
        <w:rPr>
          <w:rFonts w:ascii="Times New Roman" w:hAnsi="Times New Roman" w:cs="Times New Roman"/>
          <w:i/>
        </w:rPr>
        <w:t>токены</w:t>
      </w:r>
      <w:proofErr w:type="spellEnd"/>
      <w:r w:rsidRPr="00F1704A">
        <w:rPr>
          <w:rFonts w:ascii="Times New Roman" w:hAnsi="Times New Roman" w:cs="Times New Roman"/>
          <w:i/>
        </w:rPr>
        <w:t xml:space="preserve"> членов ГЭК, задействованных для проведения ЕГЭ в 2020 году. При планировании количества членов ГЭК следует учитывать, что до начала экзамена необходимо выполнить активацию ключа доступа к ЭМ на каждой станции КЕГЭ.</w:t>
      </w:r>
    </w:p>
    <w:p w:rsidR="005A5976" w:rsidRPr="00F1704A" w:rsidRDefault="005A5976" w:rsidP="0047044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 xml:space="preserve">В качестве руководителей ППЭ, технических специалистов, организаторов </w:t>
      </w:r>
      <w:r w:rsidR="00F80C15" w:rsidRPr="00F1704A">
        <w:rPr>
          <w:rFonts w:ascii="Times New Roman" w:hAnsi="Times New Roman" w:cs="Times New Roman"/>
        </w:rPr>
        <w:br/>
      </w:r>
      <w:r w:rsidRPr="00F1704A">
        <w:rPr>
          <w:rFonts w:ascii="Times New Roman" w:hAnsi="Times New Roman" w:cs="Times New Roman"/>
        </w:rPr>
        <w:t>в аудитории, организаторов вне аудитории и членов ГЭК рекомендуется привлекать лиц, которых планируется задействовать при проведении ЕГЭ</w:t>
      </w:r>
      <w:r w:rsidR="007F4B30">
        <w:rPr>
          <w:rFonts w:ascii="Times New Roman" w:hAnsi="Times New Roman" w:cs="Times New Roman"/>
        </w:rPr>
        <w:t>-</w:t>
      </w:r>
      <w:bookmarkStart w:id="0" w:name="_GoBack"/>
      <w:bookmarkEnd w:id="0"/>
      <w:r w:rsidRPr="00F1704A">
        <w:rPr>
          <w:rFonts w:ascii="Times New Roman" w:hAnsi="Times New Roman" w:cs="Times New Roman"/>
        </w:rPr>
        <w:t xml:space="preserve">2021 года. </w:t>
      </w:r>
    </w:p>
    <w:p w:rsidR="00EE6A4D" w:rsidRPr="00F1704A" w:rsidRDefault="00EE6A4D" w:rsidP="0047044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 xml:space="preserve">Проверка ответов участников на региональном уровне </w:t>
      </w:r>
      <w:r w:rsidRPr="00F1704A">
        <w:rPr>
          <w:rFonts w:ascii="Times New Roman" w:hAnsi="Times New Roman" w:cs="Times New Roman"/>
          <w:u w:val="single"/>
        </w:rPr>
        <w:t>не производится</w:t>
      </w:r>
      <w:r w:rsidRPr="00F1704A">
        <w:rPr>
          <w:rFonts w:ascii="Times New Roman" w:hAnsi="Times New Roman" w:cs="Times New Roman"/>
        </w:rPr>
        <w:t>.</w:t>
      </w:r>
    </w:p>
    <w:p w:rsidR="00EA0C64" w:rsidRPr="00F1704A" w:rsidRDefault="00EA0C64" w:rsidP="0047044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 xml:space="preserve">В рамках подготовки к тренировочному экзамену на станциях КЕГЭ необходимо установить программное обеспечение, предоставляемое участнику экзамена: редакторы электронных таблиц, текстовые редакторы, среды программирования на языках: Школьный </w:t>
      </w:r>
      <w:r w:rsidRPr="00F1704A">
        <w:rPr>
          <w:rFonts w:ascii="Times New Roman" w:hAnsi="Times New Roman" w:cs="Times New Roman"/>
        </w:rPr>
        <w:lastRenderedPageBreak/>
        <w:t xml:space="preserve">алгоритмический язык, C#, C++, </w:t>
      </w:r>
      <w:proofErr w:type="spellStart"/>
      <w:r w:rsidRPr="00F1704A">
        <w:rPr>
          <w:rFonts w:ascii="Times New Roman" w:hAnsi="Times New Roman" w:cs="Times New Roman"/>
        </w:rPr>
        <w:t>Pascal</w:t>
      </w:r>
      <w:proofErr w:type="spellEnd"/>
      <w:r w:rsidRPr="00F1704A">
        <w:rPr>
          <w:rFonts w:ascii="Times New Roman" w:hAnsi="Times New Roman" w:cs="Times New Roman"/>
        </w:rPr>
        <w:t xml:space="preserve">, </w:t>
      </w:r>
      <w:proofErr w:type="spellStart"/>
      <w:r w:rsidRPr="00F1704A">
        <w:rPr>
          <w:rFonts w:ascii="Times New Roman" w:hAnsi="Times New Roman" w:cs="Times New Roman"/>
        </w:rPr>
        <w:t>Java</w:t>
      </w:r>
      <w:proofErr w:type="spellEnd"/>
      <w:r w:rsidRPr="00F1704A">
        <w:rPr>
          <w:rFonts w:ascii="Times New Roman" w:hAnsi="Times New Roman" w:cs="Times New Roman"/>
        </w:rPr>
        <w:t xml:space="preserve">, </w:t>
      </w:r>
      <w:r w:rsidRPr="00F1704A">
        <w:rPr>
          <w:rFonts w:ascii="Times New Roman" w:hAnsi="Times New Roman" w:cs="Times New Roman"/>
          <w:lang w:val="en-US"/>
        </w:rPr>
        <w:t>Python</w:t>
      </w:r>
      <w:r w:rsidRPr="00F1704A">
        <w:rPr>
          <w:rFonts w:ascii="Times New Roman" w:hAnsi="Times New Roman" w:cs="Times New Roman"/>
        </w:rPr>
        <w:t xml:space="preserve">. Версии устанавливаемого ПО определяются субъектом Российской Федерации. </w:t>
      </w:r>
    </w:p>
    <w:p w:rsidR="00AC3F01" w:rsidRPr="00F1704A" w:rsidRDefault="00D033F0" w:rsidP="0047044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>Подробная информация по порядку подготовки и проведения тренировочного экзамена будет предоставлена дополнительно.</w:t>
      </w:r>
    </w:p>
    <w:p w:rsidR="005066DB" w:rsidRPr="00F1704A" w:rsidRDefault="005066DB">
      <w:pPr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br w:type="page"/>
      </w:r>
    </w:p>
    <w:p w:rsidR="00AC3F01" w:rsidRPr="00F1704A" w:rsidRDefault="00AC3F01" w:rsidP="00AC3F01">
      <w:pPr>
        <w:spacing w:line="312" w:lineRule="auto"/>
        <w:jc w:val="center"/>
        <w:rPr>
          <w:rFonts w:ascii="Times New Roman" w:hAnsi="Times New Roman" w:cs="Times New Roman"/>
          <w:b/>
        </w:rPr>
      </w:pPr>
      <w:bookmarkStart w:id="1" w:name="_Toc19714222"/>
      <w:r w:rsidRPr="00F1704A">
        <w:rPr>
          <w:rFonts w:ascii="Times New Roman" w:hAnsi="Times New Roman" w:cs="Times New Roman"/>
          <w:b/>
          <w:color w:val="000000"/>
        </w:rPr>
        <w:lastRenderedPageBreak/>
        <w:t xml:space="preserve">Техническое оснащение ППЭ для проведения тренировочного экзамена </w:t>
      </w:r>
      <w:r w:rsidRPr="00F1704A">
        <w:rPr>
          <w:rFonts w:ascii="Times New Roman" w:hAnsi="Times New Roman" w:cs="Times New Roman"/>
          <w:b/>
        </w:rPr>
        <w:t>по информатике и ИКТ в компьютерной форме</w:t>
      </w:r>
    </w:p>
    <w:p w:rsidR="00AC3F01" w:rsidRPr="00F1704A" w:rsidRDefault="00AC3F01" w:rsidP="00AC3F01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>Для проведения тренировочного экзамена по информатике и ИКТ в компьютерной форме (далее – КЕГЭ</w:t>
      </w:r>
      <w:r w:rsidRPr="00F1704A">
        <w:rPr>
          <w:rFonts w:ascii="Times New Roman" w:hAnsi="Times New Roman" w:cs="Times New Roman"/>
          <w:b/>
        </w:rPr>
        <w:t>) с применением технологии доставки по сети «Интернет»</w:t>
      </w:r>
      <w:r w:rsidRPr="00F1704A">
        <w:rPr>
          <w:rFonts w:ascii="Times New Roman" w:hAnsi="Times New Roman" w:cs="Times New Roman"/>
        </w:rPr>
        <w:t xml:space="preserve"> в ППЭ должно быть подготовлено следующее оборудование: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4"/>
      </w:tblGrid>
      <w:tr w:rsidR="00AC3F01" w:rsidRPr="00F1704A" w:rsidTr="009A49A1">
        <w:trPr>
          <w:tblHeader/>
        </w:trPr>
        <w:tc>
          <w:tcPr>
            <w:tcW w:w="1985" w:type="dxa"/>
            <w:shd w:val="clear" w:color="auto" w:fill="D9D9D9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Компонент/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br/>
              <w:t>количество</w:t>
            </w:r>
          </w:p>
        </w:tc>
        <w:tc>
          <w:tcPr>
            <w:tcW w:w="7654" w:type="dxa"/>
            <w:shd w:val="clear" w:color="auto" w:fill="D9D9D9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Конфигурация</w:t>
            </w:r>
          </w:p>
        </w:tc>
      </w:tr>
      <w:tr w:rsidR="00AC3F01" w:rsidRPr="00F1704A" w:rsidTr="009A49A1">
        <w:tc>
          <w:tcPr>
            <w:tcW w:w="9639" w:type="dxa"/>
            <w:gridSpan w:val="2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Рабочие станции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Станция КЕГЭ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по 1 на каждого участника экзамена +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>от 2-3 резервных на 15 участников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приложениями): не менее 1 ГБайт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4.5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1704A">
              <w:rPr>
                <w:rFonts w:ascii="Times New Roman" w:eastAsia="Calibri" w:hAnsi="Times New Roman" w:cs="Times New Roman"/>
                <w:b/>
                <w:bCs/>
              </w:rPr>
              <w:t>ПО, предоставляемое участнику экзамена</w:t>
            </w:r>
            <w:r w:rsidRPr="00F1704A">
              <w:rPr>
                <w:rFonts w:ascii="Times New Roman" w:eastAsia="Calibri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1704A">
              <w:rPr>
                <w:rFonts w:ascii="Times New Roman" w:eastAsia="Calibri" w:hAnsi="Times New Roman" w:cs="Times New Roman"/>
              </w:rPr>
              <w:t xml:space="preserve">редакторы электронных таблиц, текстовые редакторы, среды программирования на языках: Школьный алгоритмический язык,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F1704A">
              <w:rPr>
                <w:rFonts w:ascii="Times New Roman" w:eastAsia="Calibri" w:hAnsi="Times New Roman" w:cs="Times New Roman"/>
              </w:rPr>
              <w:t xml:space="preserve">#,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F1704A">
              <w:rPr>
                <w:rFonts w:ascii="Times New Roman" w:eastAsia="Calibri" w:hAnsi="Times New Roman" w:cs="Times New Roman"/>
              </w:rPr>
              <w:t xml:space="preserve">++,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Pascal</w:t>
            </w:r>
            <w:r w:rsidRPr="00F1704A">
              <w:rPr>
                <w:rFonts w:ascii="Times New Roman" w:eastAsia="Calibri" w:hAnsi="Times New Roman" w:cs="Times New Roman"/>
              </w:rPr>
              <w:t xml:space="preserve">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Java</w:t>
            </w:r>
            <w:r w:rsidRPr="00F1704A">
              <w:rPr>
                <w:rFonts w:ascii="Times New Roman" w:eastAsia="Calibri" w:hAnsi="Times New Roman" w:cs="Times New Roman"/>
              </w:rPr>
              <w:t xml:space="preserve">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Python</w:t>
            </w:r>
            <w:r w:rsidR="00EA0C64" w:rsidRPr="00F1704A">
              <w:rPr>
                <w:rFonts w:ascii="Times New Roman" w:eastAsia="Calibri" w:hAnsi="Times New Roman" w:cs="Times New Roman"/>
              </w:rPr>
              <w:t xml:space="preserve"> (версии устанавливаемого ПО определяются субъектом Российской Федерации)</w:t>
            </w:r>
            <w:r w:rsidRPr="00F1704A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Станция печати ЭМ 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F1704A">
              <w:rPr>
                <w:rFonts w:ascii="Times New Roman" w:eastAsia="Times New Roman" w:hAnsi="Times New Roman" w:cs="Times New Roman"/>
                <w:bCs/>
                <w:i/>
              </w:rPr>
              <w:t>(для регионов с технологией сканирования в штабе ППЭ)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по 1 на каждую аудиторию проведения +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>не менее 1 резервной станции печати на 3-4 основные станции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lastRenderedPageBreak/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приложениями): не менее 1 ГБайт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lastRenderedPageBreak/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Локальный лазерный принтер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(использование сетевого принтера не допускается)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Формат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А4.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Тип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черно-белая.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Технология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лазерная.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Размещение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настольный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Скорость черно-белой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(обычный режим, A4): не менее 25 стр./мин.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Качество черно-белой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(режим наилучшего качества): не менее 600 x 600 точек на дюйм.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Объем лотка для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от 300 листов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ind w:left="2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4.7.2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Станция организатора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1704A">
              <w:rPr>
                <w:rFonts w:ascii="Times New Roman" w:eastAsia="Times New Roman" w:hAnsi="Times New Roman" w:cs="Times New Roman"/>
                <w:bCs/>
                <w:i/>
              </w:rPr>
              <w:t>(для регионов с технологией сканирования в аудиториях ППЭ)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по 1 на каждую аудиторию проведения +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 xml:space="preserve">не менее 1 резервной станции организатора на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lastRenderedPageBreak/>
              <w:t>3-4 основные станции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lastRenderedPageBreak/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приложениями): не менее 1 ГБайт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Локальный лазерный принтер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(использование сетевого принтера не допускается)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Формат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А4.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Тип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черно-белая.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Технология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лазерная.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Размещение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настольный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Скорость черно-белой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(обычный режим, A4): не менее 25 стр./мин.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Качество черно-белой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(режим наилучшего качества): не менее 600 x 600 точек на дюйм.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Объем лотка для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от 300 листов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 xml:space="preserve">Локальный TWAIN–совместимый сканер </w:t>
            </w:r>
            <w:r w:rsidRPr="00F1704A">
              <w:rPr>
                <w:rFonts w:ascii="Times New Roman" w:hAnsi="Times New Roman" w:cs="Times New Roman"/>
                <w:bCs/>
              </w:rPr>
              <w:t>(использование сетевого сканера не допускается)</w:t>
            </w:r>
            <w:r w:rsidRPr="00F1704A">
              <w:rPr>
                <w:rFonts w:ascii="Times New Roman" w:hAnsi="Times New Roman" w:cs="Times New Roman"/>
                <w:b/>
              </w:rPr>
              <w:t>: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>Формат бумаги</w:t>
            </w:r>
            <w:r w:rsidRPr="00F1704A">
              <w:rPr>
                <w:rFonts w:ascii="Times New Roman" w:hAnsi="Times New Roman" w:cs="Times New Roman"/>
              </w:rPr>
              <w:t>: не менее А4.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>Разрешение сканирования</w:t>
            </w:r>
            <w:r w:rsidRPr="00F1704A">
              <w:rPr>
                <w:rFonts w:ascii="Times New Roman" w:hAnsi="Times New Roman" w:cs="Times New Roman"/>
              </w:rPr>
              <w:t xml:space="preserve">: </w:t>
            </w:r>
            <w:r w:rsidRPr="00F1704A">
              <w:rPr>
                <w:rFonts w:ascii="Times New Roman" w:hAnsi="Times New Roman" w:cs="Times New Roman"/>
                <w:bCs/>
              </w:rPr>
              <w:t>поддержка</w:t>
            </w:r>
            <w:r w:rsidRPr="00F1704A">
              <w:rPr>
                <w:rFonts w:ascii="Times New Roman" w:hAnsi="Times New Roman" w:cs="Times New Roman"/>
              </w:rPr>
              <w:t xml:space="preserve"> режима 300 </w:t>
            </w:r>
            <w:r w:rsidRPr="00F1704A">
              <w:rPr>
                <w:rFonts w:ascii="Times New Roman" w:hAnsi="Times New Roman" w:cs="Times New Roman"/>
                <w:lang w:val="en-US"/>
              </w:rPr>
              <w:t>dpi</w:t>
            </w:r>
            <w:r w:rsidRPr="00F1704A">
              <w:rPr>
                <w:rFonts w:ascii="Times New Roman" w:hAnsi="Times New Roman" w:cs="Times New Roman"/>
              </w:rPr>
              <w:t>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>Цветность сканирования</w:t>
            </w:r>
            <w:r w:rsidRPr="00F1704A">
              <w:rPr>
                <w:rFonts w:ascii="Times New Roman" w:hAnsi="Times New Roman" w:cs="Times New Roman"/>
              </w:rPr>
              <w:t>: черно-белый, оттенки серого.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>Тип сканера</w:t>
            </w:r>
            <w:r w:rsidRPr="00F1704A">
              <w:rPr>
                <w:rFonts w:ascii="Times New Roman" w:hAnsi="Times New Roman" w:cs="Times New Roman"/>
              </w:rPr>
              <w:t xml:space="preserve">: </w:t>
            </w:r>
            <w:r w:rsidRPr="00F1704A">
              <w:rPr>
                <w:rFonts w:ascii="Times New Roman" w:hAnsi="Times New Roman" w:cs="Times New Roman"/>
                <w:bCs/>
              </w:rPr>
              <w:t>поточный, односторонний, с поддержкой режима сканирования ADF: автоматическая подача документов.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Cs/>
                <w:i/>
              </w:rPr>
              <w:t>Допускается использование МФУ, технические характеристики которого удовлетворяют требованиям к принтеру и сканеру.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ind w:left="2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4.7.2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Станция авторизации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>+ не менее 1 резервной станции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приложениями): не менее 1 ГБайт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lastRenderedPageBreak/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ind w:left="2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Интернет: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Наличие стабильного стационарного канала связи с выходом в Интернет.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Наличие резервного канала связи с выходом в Интернет (USB-модем/альтернативный канал доступа к сети Интернет).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Требования к скорости исходящего соединения с РЦОИ: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скорость используемых каналов связи должна обеспечивать получение передачу ЭМ из ППЭ и их успешную обработку РЦОИ в день экзамена.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Требования к скорости входящего соединения с федеральным порталом: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фактическая скорость передачи данных должна обеспечивать возможность получения за 4 часа наибольшего возможного объема данных ЭМ на один день проведения экзамена.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4.5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Станция сканирования в ППЭ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1-2 +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>не менее 1 резервной станция сканирования в ППЭ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до 50 участников: </w:t>
            </w:r>
          </w:p>
          <w:p w:rsidR="00AC3F01" w:rsidRPr="00F1704A" w:rsidRDefault="00AC3F01" w:rsidP="00D41382">
            <w:pPr>
              <w:ind w:left="603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Гбайт;</w:t>
            </w:r>
          </w:p>
          <w:p w:rsidR="00AC3F01" w:rsidRPr="00F1704A" w:rsidRDefault="00AC3F01" w:rsidP="00D41382">
            <w:pPr>
              <w:ind w:left="603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 - не менее 2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свыше 50 участников: </w:t>
            </w:r>
          </w:p>
          <w:p w:rsidR="00AC3F01" w:rsidRPr="00F1704A" w:rsidRDefault="00AC3F01" w:rsidP="00D41382">
            <w:pPr>
              <w:ind w:left="603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8 Гбайт;</w:t>
            </w:r>
          </w:p>
          <w:p w:rsidR="00AC3F01" w:rsidRPr="00F1704A" w:rsidRDefault="00AC3F01" w:rsidP="00D41382">
            <w:pPr>
              <w:ind w:left="603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 - не менее 4 Гбайт.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t>Локальный или сетевой TWAIN–совместимый сканер:</w:t>
            </w:r>
          </w:p>
          <w:p w:rsidR="00AC3F01" w:rsidRPr="00F1704A" w:rsidRDefault="00AC3F01" w:rsidP="00D41382">
            <w:pPr>
              <w:ind w:left="318"/>
              <w:jc w:val="both"/>
              <w:rPr>
                <w:rFonts w:ascii="Times New Roman" w:eastAsia="Calibri" w:hAnsi="Times New Roman" w:cs="Times New Roman"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lastRenderedPageBreak/>
              <w:t>Формат бумаги</w:t>
            </w:r>
            <w:r w:rsidRPr="00F1704A">
              <w:rPr>
                <w:rFonts w:ascii="Times New Roman" w:eastAsia="Calibri" w:hAnsi="Times New Roman" w:cs="Times New Roman"/>
              </w:rPr>
              <w:t>: не менее А4.</w:t>
            </w:r>
          </w:p>
          <w:p w:rsidR="00AC3F01" w:rsidRPr="00F1704A" w:rsidRDefault="00AC3F01" w:rsidP="00D41382">
            <w:pPr>
              <w:ind w:left="318"/>
              <w:jc w:val="both"/>
              <w:rPr>
                <w:rFonts w:ascii="Times New Roman" w:eastAsia="Calibri" w:hAnsi="Times New Roman" w:cs="Times New Roman"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t>Разрешение сканирования</w:t>
            </w:r>
            <w:r w:rsidRPr="00F1704A">
              <w:rPr>
                <w:rFonts w:ascii="Times New Roman" w:eastAsia="Calibri" w:hAnsi="Times New Roman" w:cs="Times New Roman"/>
              </w:rPr>
              <w:t xml:space="preserve">: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поддержка</w:t>
            </w:r>
            <w:r w:rsidRPr="00F1704A">
              <w:rPr>
                <w:rFonts w:ascii="Times New Roman" w:eastAsia="Calibri" w:hAnsi="Times New Roman" w:cs="Times New Roman"/>
              </w:rPr>
              <w:t xml:space="preserve"> режима 300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dpi</w:t>
            </w:r>
            <w:r w:rsidRPr="00F1704A">
              <w:rPr>
                <w:rFonts w:ascii="Times New Roman" w:eastAsia="Calibri" w:hAnsi="Times New Roman" w:cs="Times New Roman"/>
              </w:rPr>
              <w:t>.</w:t>
            </w:r>
          </w:p>
          <w:p w:rsidR="00AC3F01" w:rsidRPr="00F1704A" w:rsidRDefault="00AC3F01" w:rsidP="00D41382">
            <w:pPr>
              <w:ind w:left="318"/>
              <w:jc w:val="both"/>
              <w:rPr>
                <w:rFonts w:ascii="Times New Roman" w:eastAsia="Calibri" w:hAnsi="Times New Roman" w:cs="Times New Roman"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t>Цветность сканирования</w:t>
            </w:r>
            <w:r w:rsidRPr="00F1704A">
              <w:rPr>
                <w:rFonts w:ascii="Times New Roman" w:eastAsia="Calibri" w:hAnsi="Times New Roman" w:cs="Times New Roman"/>
              </w:rPr>
              <w:t>: черно-белый, оттенки серого</w:t>
            </w:r>
          </w:p>
          <w:p w:rsidR="00AC3F01" w:rsidRPr="00F1704A" w:rsidRDefault="00AC3F01" w:rsidP="00D41382">
            <w:pPr>
              <w:ind w:left="318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t>Тип сканера</w:t>
            </w:r>
            <w:r w:rsidRPr="00F1704A">
              <w:rPr>
                <w:rFonts w:ascii="Times New Roman" w:eastAsia="Calibri" w:hAnsi="Times New Roman" w:cs="Times New Roman"/>
              </w:rPr>
              <w:t xml:space="preserve">: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поточный, односторонний, с поддержкой режима сканирования ADF: автоматическая подача документов.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ind w:left="311" w:firstLine="3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4.7.2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9639" w:type="dxa"/>
            <w:gridSpan w:val="2"/>
          </w:tcPr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Дополнительное и резервное оборудование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Токен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по 1 на каждого члена ГЭК, </w:t>
            </w:r>
            <w:r w:rsidR="00321CEB" w:rsidRPr="00F1704A">
              <w:rPr>
                <w:rFonts w:ascii="Times New Roman" w:eastAsia="Times New Roman" w:hAnsi="Times New Roman" w:cs="Times New Roman"/>
                <w:bCs/>
              </w:rPr>
              <w:t xml:space="preserve">от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1- 2 на ППЭ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Защищенный внешний носитель с записанным ключом шифрования.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Токен члена ГЭК используется для получения ключа доступа к ЭМ и его активации на станциях печати ЭМ и станциях КЕГЭ, а также для формирования зашифрованного пакета с электронными образами бланков регистрации на станции сканирования в ППЭ и станции организатора (для регионов с технологией сканирования в аудиториях ППЭ).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Флеш-накопитель для переноса данных между станциями ППЭ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От 1 + не менее 1 резервного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Флеш-накопитель используется техническим специалистом для переноса электронных материалов между станциями ППЭ.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Суммарный объем всех флеш-накопителей должен быть не менее 10</w:t>
            </w:r>
            <w:r w:rsidR="009E0730" w:rsidRPr="00F1704A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Гб.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Интерфейс: USB 2.0 и выше, рекомендуется не ниже USB 3.0.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Флеш-накопитель для хранения резервных копий 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интернет-пакетов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От 1 + не менее 1 резервного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Cs/>
              </w:rPr>
              <w:lastRenderedPageBreak/>
              <w:t>Флеш-накопитель используется для хранения резервных копий, доставленных в ППЭ интернет-пакетов с ЭМ.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Объем флеш-накопителя не менее 32 Гб.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Cs/>
              </w:rPr>
              <w:t>Интерфейс: USB 2.0 и выше, рекомендуется не ниже USB 3.0.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Бумага </w:t>
            </w:r>
            <w:r w:rsidRPr="00F1704A">
              <w:rPr>
                <w:rFonts w:ascii="Times New Roman" w:eastAsia="Times New Roman" w:hAnsi="Times New Roman" w:cs="Times New Roman"/>
                <w:bCs/>
                <w:i/>
              </w:rPr>
              <w:t>(для печати бланков регистрации)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По 1 листу на каждого участника + резерв 20%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Плотность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80 г/м</w:t>
            </w:r>
            <w:r w:rsidRPr="00F1704A"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Белизна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от 150%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Резервный USB-модем/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br/>
              <w:t>альтернативный канал доступа к сети интернет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не менее одного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Резервный USB-модем/альтернативный канал доступа используется в случае возникновения проблем с доступом в информационно-телекоммуникационную сеть «Интернет» по основному стационарному каналу связи.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Характеристики входящего соединения с федеральным порталом по резервному USB-модему/альтернативный канал доступа к сети интернет соответствуют требованиям к основному стационарному каналу связи.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Резервные картриджи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по усмотрению ППЭ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Общее количество картриджей рассчитывается в соответствии с техническими характеристиками картриджа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Резервный лазерный принтер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не менее одного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Используется в случае выхода из строя принтера, используемого на какой-либо основной или резервной станции печати ЭМ (станции организатора)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Резервный сканер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не менее одного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Используется в случае выхода из строя сканера, используемого на какой-либо основной или резервной станции сканирования в ППЭ</w:t>
            </w:r>
          </w:p>
        </w:tc>
      </w:tr>
      <w:tr w:rsidR="00AC3F01" w:rsidRPr="004832D8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Резервные кабели для подключения принтеров и сканеров к компьютерам (ноутбукам)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не менее одного</w:t>
            </w:r>
          </w:p>
        </w:tc>
        <w:tc>
          <w:tcPr>
            <w:tcW w:w="7654" w:type="dxa"/>
            <w:shd w:val="clear" w:color="auto" w:fill="auto"/>
          </w:tcPr>
          <w:p w:rsidR="00AC3F01" w:rsidRPr="004832D8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Используются в случае сбоя при подключении принтера или сканера к компьютеру (ноутбуку)</w:t>
            </w:r>
          </w:p>
        </w:tc>
      </w:tr>
    </w:tbl>
    <w:p w:rsidR="00AC3F01" w:rsidRPr="005F5F84" w:rsidRDefault="00AC3F01" w:rsidP="00AC3F01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</w:p>
    <w:bookmarkEnd w:id="1"/>
    <w:p w:rsidR="007558DB" w:rsidRDefault="007558DB" w:rsidP="00D41382">
      <w:pPr>
        <w:tabs>
          <w:tab w:val="left" w:pos="2700"/>
        </w:tabs>
        <w:spacing w:line="360" w:lineRule="auto"/>
        <w:ind w:firstLine="709"/>
        <w:jc w:val="both"/>
      </w:pPr>
    </w:p>
    <w:sectPr w:rsidR="007558DB" w:rsidSect="005066DB">
      <w:footerReference w:type="default" r:id="rId7"/>
      <w:headerReference w:type="firs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1F" w:rsidRDefault="0070601F" w:rsidP="006D7D60">
      <w:r>
        <w:separator/>
      </w:r>
    </w:p>
  </w:endnote>
  <w:endnote w:type="continuationSeparator" w:id="0">
    <w:p w:rsidR="0070601F" w:rsidRDefault="0070601F" w:rsidP="006D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82" w:rsidRPr="00D41382" w:rsidRDefault="00D41382" w:rsidP="00D41382">
    <w:pPr>
      <w:pStyle w:val="a6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1F" w:rsidRDefault="0070601F" w:rsidP="006D7D60">
      <w:r>
        <w:separator/>
      </w:r>
    </w:p>
  </w:footnote>
  <w:footnote w:type="continuationSeparator" w:id="0">
    <w:p w:rsidR="0070601F" w:rsidRDefault="0070601F" w:rsidP="006D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37" w:rsidRDefault="006B3237" w:rsidP="00EC496C">
    <w:pPr>
      <w:pStyle w:val="a4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1FD"/>
    <w:multiLevelType w:val="hybridMultilevel"/>
    <w:tmpl w:val="0CB4CD1A"/>
    <w:lvl w:ilvl="0" w:tplc="D3E0FA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D21776"/>
    <w:multiLevelType w:val="hybridMultilevel"/>
    <w:tmpl w:val="744618C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A957FF"/>
    <w:multiLevelType w:val="hybridMultilevel"/>
    <w:tmpl w:val="34761766"/>
    <w:lvl w:ilvl="0" w:tplc="0150D4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0539"/>
    <w:multiLevelType w:val="hybridMultilevel"/>
    <w:tmpl w:val="FA2E7776"/>
    <w:lvl w:ilvl="0" w:tplc="1702089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935C58"/>
    <w:multiLevelType w:val="hybridMultilevel"/>
    <w:tmpl w:val="A99A22C6"/>
    <w:lvl w:ilvl="0" w:tplc="93CA33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001C36"/>
    <w:multiLevelType w:val="hybridMultilevel"/>
    <w:tmpl w:val="143EDEB8"/>
    <w:lvl w:ilvl="0" w:tplc="1702089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lowerLetter"/>
      <w:lvlText w:val="%2."/>
      <w:lvlJc w:val="left"/>
      <w:pPr>
        <w:ind w:left="1156" w:hanging="360"/>
      </w:pPr>
    </w:lvl>
    <w:lvl w:ilvl="2" w:tplc="04190005" w:tentative="1">
      <w:start w:val="1"/>
      <w:numFmt w:val="lowerRoman"/>
      <w:lvlText w:val="%3."/>
      <w:lvlJc w:val="right"/>
      <w:pPr>
        <w:ind w:left="1876" w:hanging="180"/>
      </w:pPr>
    </w:lvl>
    <w:lvl w:ilvl="3" w:tplc="04190001" w:tentative="1">
      <w:start w:val="1"/>
      <w:numFmt w:val="decimal"/>
      <w:lvlText w:val="%4."/>
      <w:lvlJc w:val="left"/>
      <w:pPr>
        <w:ind w:left="2596" w:hanging="360"/>
      </w:pPr>
    </w:lvl>
    <w:lvl w:ilvl="4" w:tplc="04190003" w:tentative="1">
      <w:start w:val="1"/>
      <w:numFmt w:val="lowerLetter"/>
      <w:lvlText w:val="%5."/>
      <w:lvlJc w:val="left"/>
      <w:pPr>
        <w:ind w:left="3316" w:hanging="360"/>
      </w:pPr>
    </w:lvl>
    <w:lvl w:ilvl="5" w:tplc="04190005" w:tentative="1">
      <w:start w:val="1"/>
      <w:numFmt w:val="lowerRoman"/>
      <w:lvlText w:val="%6."/>
      <w:lvlJc w:val="right"/>
      <w:pPr>
        <w:ind w:left="4036" w:hanging="180"/>
      </w:pPr>
    </w:lvl>
    <w:lvl w:ilvl="6" w:tplc="04190001" w:tentative="1">
      <w:start w:val="1"/>
      <w:numFmt w:val="decimal"/>
      <w:lvlText w:val="%7."/>
      <w:lvlJc w:val="left"/>
      <w:pPr>
        <w:ind w:left="4756" w:hanging="360"/>
      </w:pPr>
    </w:lvl>
    <w:lvl w:ilvl="7" w:tplc="04190003" w:tentative="1">
      <w:start w:val="1"/>
      <w:numFmt w:val="lowerLetter"/>
      <w:lvlText w:val="%8."/>
      <w:lvlJc w:val="left"/>
      <w:pPr>
        <w:ind w:left="5476" w:hanging="360"/>
      </w:pPr>
    </w:lvl>
    <w:lvl w:ilvl="8" w:tplc="04190005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CFF6B85"/>
    <w:multiLevelType w:val="hybridMultilevel"/>
    <w:tmpl w:val="40D48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26749"/>
    <w:multiLevelType w:val="hybridMultilevel"/>
    <w:tmpl w:val="389C43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DB41CD"/>
    <w:multiLevelType w:val="hybridMultilevel"/>
    <w:tmpl w:val="2940E800"/>
    <w:lvl w:ilvl="0" w:tplc="FA96F3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B74D2"/>
    <w:multiLevelType w:val="hybridMultilevel"/>
    <w:tmpl w:val="FC0AD5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294B38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D0D7E"/>
    <w:multiLevelType w:val="hybridMultilevel"/>
    <w:tmpl w:val="88D00C5E"/>
    <w:lvl w:ilvl="0" w:tplc="FB8CD05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464F68"/>
    <w:multiLevelType w:val="hybridMultilevel"/>
    <w:tmpl w:val="04FECD4C"/>
    <w:lvl w:ilvl="0" w:tplc="7F460C72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087017"/>
    <w:multiLevelType w:val="hybridMultilevel"/>
    <w:tmpl w:val="CEEC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B1042"/>
    <w:multiLevelType w:val="hybridMultilevel"/>
    <w:tmpl w:val="B26C6F02"/>
    <w:lvl w:ilvl="0" w:tplc="230E23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C0F58"/>
    <w:multiLevelType w:val="hybridMultilevel"/>
    <w:tmpl w:val="0F3020C6"/>
    <w:lvl w:ilvl="0" w:tplc="80FE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650F15"/>
    <w:multiLevelType w:val="hybridMultilevel"/>
    <w:tmpl w:val="901603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31FA9"/>
    <w:multiLevelType w:val="hybridMultilevel"/>
    <w:tmpl w:val="7AAEEBF0"/>
    <w:lvl w:ilvl="0" w:tplc="1702089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815005A"/>
    <w:multiLevelType w:val="hybridMultilevel"/>
    <w:tmpl w:val="9684E110"/>
    <w:lvl w:ilvl="0" w:tplc="C4103A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A7F47"/>
    <w:multiLevelType w:val="hybridMultilevel"/>
    <w:tmpl w:val="58DA02FA"/>
    <w:lvl w:ilvl="0" w:tplc="1702089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BA37ECA"/>
    <w:multiLevelType w:val="hybridMultilevel"/>
    <w:tmpl w:val="D76CF51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19"/>
  </w:num>
  <w:num w:numId="9">
    <w:abstractNumId w:val="8"/>
  </w:num>
  <w:num w:numId="10">
    <w:abstractNumId w:val="4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1"/>
  </w:num>
  <w:num w:numId="16">
    <w:abstractNumId w:val="5"/>
  </w:num>
  <w:num w:numId="17">
    <w:abstractNumId w:val="15"/>
  </w:num>
  <w:num w:numId="18">
    <w:abstractNumId w:val="6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60"/>
    <w:rsid w:val="00030519"/>
    <w:rsid w:val="00057B21"/>
    <w:rsid w:val="00065C60"/>
    <w:rsid w:val="000C7CEF"/>
    <w:rsid w:val="00107E83"/>
    <w:rsid w:val="00112411"/>
    <w:rsid w:val="00127730"/>
    <w:rsid w:val="00154B7D"/>
    <w:rsid w:val="001761FF"/>
    <w:rsid w:val="001A46E4"/>
    <w:rsid w:val="0020014B"/>
    <w:rsid w:val="00283756"/>
    <w:rsid w:val="002C1C60"/>
    <w:rsid w:val="002C7417"/>
    <w:rsid w:val="002E1F6B"/>
    <w:rsid w:val="00321CEB"/>
    <w:rsid w:val="003256E3"/>
    <w:rsid w:val="003514ED"/>
    <w:rsid w:val="0035520F"/>
    <w:rsid w:val="00363D09"/>
    <w:rsid w:val="003814BF"/>
    <w:rsid w:val="003864D5"/>
    <w:rsid w:val="003B5F7B"/>
    <w:rsid w:val="003F723E"/>
    <w:rsid w:val="00426EE9"/>
    <w:rsid w:val="00461BC2"/>
    <w:rsid w:val="004676FB"/>
    <w:rsid w:val="00470449"/>
    <w:rsid w:val="004832D8"/>
    <w:rsid w:val="00494BEF"/>
    <w:rsid w:val="0049729F"/>
    <w:rsid w:val="004A7D14"/>
    <w:rsid w:val="004C19F4"/>
    <w:rsid w:val="004D02C1"/>
    <w:rsid w:val="005066DB"/>
    <w:rsid w:val="00517AD2"/>
    <w:rsid w:val="00541139"/>
    <w:rsid w:val="00580CC0"/>
    <w:rsid w:val="005958F6"/>
    <w:rsid w:val="005A5976"/>
    <w:rsid w:val="005E35FE"/>
    <w:rsid w:val="005F5F84"/>
    <w:rsid w:val="005F7BB2"/>
    <w:rsid w:val="006068E6"/>
    <w:rsid w:val="006248D4"/>
    <w:rsid w:val="00624F0B"/>
    <w:rsid w:val="00632115"/>
    <w:rsid w:val="00646F7E"/>
    <w:rsid w:val="00692AF3"/>
    <w:rsid w:val="006B3237"/>
    <w:rsid w:val="006B6717"/>
    <w:rsid w:val="006B68B8"/>
    <w:rsid w:val="006D7D60"/>
    <w:rsid w:val="006F7D88"/>
    <w:rsid w:val="0070601F"/>
    <w:rsid w:val="00720194"/>
    <w:rsid w:val="00723A23"/>
    <w:rsid w:val="007558DB"/>
    <w:rsid w:val="007747F2"/>
    <w:rsid w:val="007C1ECB"/>
    <w:rsid w:val="007F4B30"/>
    <w:rsid w:val="008742E3"/>
    <w:rsid w:val="008802E3"/>
    <w:rsid w:val="0088069C"/>
    <w:rsid w:val="0089026C"/>
    <w:rsid w:val="008A0A83"/>
    <w:rsid w:val="008A53AD"/>
    <w:rsid w:val="008E1BF1"/>
    <w:rsid w:val="008F75AC"/>
    <w:rsid w:val="009504A7"/>
    <w:rsid w:val="00960064"/>
    <w:rsid w:val="00964C78"/>
    <w:rsid w:val="0097017E"/>
    <w:rsid w:val="009A779E"/>
    <w:rsid w:val="009E0730"/>
    <w:rsid w:val="009E3A86"/>
    <w:rsid w:val="00A40A06"/>
    <w:rsid w:val="00A43A92"/>
    <w:rsid w:val="00A55FA6"/>
    <w:rsid w:val="00A5734D"/>
    <w:rsid w:val="00A724F1"/>
    <w:rsid w:val="00A90E6F"/>
    <w:rsid w:val="00A955E5"/>
    <w:rsid w:val="00AC3F01"/>
    <w:rsid w:val="00AC436A"/>
    <w:rsid w:val="00AE3521"/>
    <w:rsid w:val="00AE764C"/>
    <w:rsid w:val="00AF05E4"/>
    <w:rsid w:val="00B26FA4"/>
    <w:rsid w:val="00B42913"/>
    <w:rsid w:val="00BA1F62"/>
    <w:rsid w:val="00BA606C"/>
    <w:rsid w:val="00BC3C61"/>
    <w:rsid w:val="00BC4DDD"/>
    <w:rsid w:val="00C17301"/>
    <w:rsid w:val="00C30E3F"/>
    <w:rsid w:val="00C32FAF"/>
    <w:rsid w:val="00CB0CD0"/>
    <w:rsid w:val="00CC42D7"/>
    <w:rsid w:val="00CF6150"/>
    <w:rsid w:val="00D033F0"/>
    <w:rsid w:val="00D13341"/>
    <w:rsid w:val="00D41382"/>
    <w:rsid w:val="00D64479"/>
    <w:rsid w:val="00D71050"/>
    <w:rsid w:val="00DA7044"/>
    <w:rsid w:val="00DB2BA1"/>
    <w:rsid w:val="00DB71CD"/>
    <w:rsid w:val="00DE48E0"/>
    <w:rsid w:val="00E334F8"/>
    <w:rsid w:val="00E77323"/>
    <w:rsid w:val="00EA0C64"/>
    <w:rsid w:val="00EB1878"/>
    <w:rsid w:val="00EB238E"/>
    <w:rsid w:val="00EC0892"/>
    <w:rsid w:val="00EC496C"/>
    <w:rsid w:val="00EE3455"/>
    <w:rsid w:val="00EE6A4D"/>
    <w:rsid w:val="00EE7874"/>
    <w:rsid w:val="00F1704A"/>
    <w:rsid w:val="00F22453"/>
    <w:rsid w:val="00F34411"/>
    <w:rsid w:val="00F7179E"/>
    <w:rsid w:val="00F80C15"/>
    <w:rsid w:val="00F9767D"/>
    <w:rsid w:val="00FE5D80"/>
    <w:rsid w:val="00FE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71A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21"/>
  </w:style>
  <w:style w:type="paragraph" w:styleId="1">
    <w:name w:val="heading 1"/>
    <w:basedOn w:val="a"/>
    <w:next w:val="a"/>
    <w:link w:val="10"/>
    <w:qFormat/>
    <w:rsid w:val="003814BF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D7D60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7D6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7D60"/>
  </w:style>
  <w:style w:type="paragraph" w:styleId="a6">
    <w:name w:val="footer"/>
    <w:basedOn w:val="a"/>
    <w:link w:val="a7"/>
    <w:uiPriority w:val="99"/>
    <w:unhideWhenUsed/>
    <w:rsid w:val="006D7D6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7D60"/>
  </w:style>
  <w:style w:type="paragraph" w:styleId="a8">
    <w:name w:val="Balloon Text"/>
    <w:basedOn w:val="a"/>
    <w:link w:val="a9"/>
    <w:uiPriority w:val="99"/>
    <w:semiHidden/>
    <w:unhideWhenUsed/>
    <w:rsid w:val="007C1ECB"/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1ECB"/>
    <w:rPr>
      <w:rFonts w:ascii="Lucida Grande CY" w:hAnsi="Lucida Grande CY"/>
      <w:sz w:val="18"/>
      <w:szCs w:val="18"/>
    </w:rPr>
  </w:style>
  <w:style w:type="table" w:styleId="aa">
    <w:name w:val="Table Grid"/>
    <w:basedOn w:val="a1"/>
    <w:uiPriority w:val="59"/>
    <w:rsid w:val="0095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Paragraphe de liste1,lp1,Use Case List Paragraph,Маркер,ТЗ список,Абзац списка литеральный,Bulletr List Paragraph"/>
    <w:basedOn w:val="a"/>
    <w:link w:val="ac"/>
    <w:uiPriority w:val="34"/>
    <w:qFormat/>
    <w:rsid w:val="00A573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14BF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ad">
    <w:name w:val="Document Map"/>
    <w:basedOn w:val="a"/>
    <w:link w:val="ae"/>
    <w:uiPriority w:val="99"/>
    <w:semiHidden/>
    <w:unhideWhenUsed/>
    <w:rsid w:val="00D1334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13341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8742E3"/>
    <w:rPr>
      <w:color w:val="0000FF" w:themeColor="hyperlink"/>
      <w:u w:val="single"/>
    </w:rPr>
  </w:style>
  <w:style w:type="character" w:customStyle="1" w:styleId="ac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locked/>
    <w:rsid w:val="008F75AC"/>
  </w:style>
  <w:style w:type="paragraph" w:customStyle="1" w:styleId="xdefault">
    <w:name w:val="x_default"/>
    <w:basedOn w:val="a"/>
    <w:rsid w:val="004832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2020-09-21T06:14:00Z</dcterms:created>
  <dcterms:modified xsi:type="dcterms:W3CDTF">2020-09-22T09:44:00Z</dcterms:modified>
</cp:coreProperties>
</file>