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center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Информация</w:t>
      </w:r>
    </w:p>
    <w:p>
      <w:pPr>
        <w:spacing w:after="0" w:line="240" w:lineRule="auto"/>
        <w:jc w:val="center"/>
        <w:rPr>
          <w:rFonts w:eastAsia="Calibri"/>
          <w:sz w:val="28"/>
          <w:szCs w:val="22"/>
        </w:rPr>
      </w:pPr>
    </w:p>
    <w:p>
      <w:pPr>
        <w:spacing w:after="0" w:line="240" w:lineRule="auto"/>
        <w:jc w:val="center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о формировании сети 10-х классов и планируемой числ</w:t>
      </w:r>
      <w:r>
        <w:rPr>
          <w:rFonts w:eastAsia="Calibri"/>
          <w:sz w:val="28"/>
          <w:szCs w:val="22"/>
        </w:rPr>
        <w:t xml:space="preserve">енности обучающихся с 01.09.2022 </w:t>
      </w:r>
      <w:r>
        <w:rPr>
          <w:rFonts w:eastAsia="Calibri"/>
          <w:sz w:val="28"/>
          <w:szCs w:val="22"/>
        </w:rPr>
        <w:t xml:space="preserve">г. </w:t>
      </w:r>
    </w:p>
    <w:p>
      <w:pPr>
        <w:spacing w:after="0" w:line="240" w:lineRule="auto"/>
        <w:jc w:val="center"/>
        <w:rPr>
          <w:rFonts w:eastAsia="Calibri"/>
          <w:sz w:val="28"/>
          <w:szCs w:val="22"/>
        </w:rPr>
      </w:pPr>
    </w:p>
    <w:p>
      <w:pPr>
        <w:tabs>
          <w:tab w:val="left" w:pos="0"/>
        </w:tabs>
        <w:spacing w:after="0" w:line="240" w:lineRule="auto"/>
        <w:jc w:val="center"/>
        <w:rPr>
          <w:rFonts w:eastAsia="Calibri"/>
          <w:b/>
          <w:sz w:val="28"/>
          <w:szCs w:val="22"/>
        </w:rPr>
      </w:pPr>
    </w:p>
    <w:p>
      <w:pPr>
        <w:tabs>
          <w:tab w:val="left" w:pos="1065"/>
        </w:tabs>
        <w:spacing w:after="0" w:line="240" w:lineRule="auto"/>
        <w:rPr>
          <w:rFonts w:eastAsia="Calibri"/>
          <w:szCs w:val="22"/>
        </w:rPr>
      </w:pPr>
    </w:p>
    <w:tbl>
      <w:tblPr>
        <w:tblW w:w="15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1926"/>
        <w:gridCol w:w="1055"/>
        <w:gridCol w:w="1631"/>
        <w:gridCol w:w="1047"/>
        <w:gridCol w:w="1635"/>
        <w:gridCol w:w="3503"/>
        <w:gridCol w:w="1731"/>
        <w:gridCol w:w="1478"/>
        <w:gridCol w:w="1232"/>
      </w:tblGrid>
      <w:tr>
        <w:trPr>
          <w:trHeight w:val="375"/>
          <w:jc w:val="center"/>
        </w:trPr>
        <w:tc>
          <w:tcPr>
            <w:tcW w:w="491" w:type="dxa"/>
            <w:vMerge w:val="restart"/>
            <w:shd w:val="clear" w:color="auto" w:fill="auto"/>
            <w:noWrap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№</w:t>
            </w:r>
          </w:p>
        </w:tc>
        <w:tc>
          <w:tcPr>
            <w:tcW w:w="1926" w:type="dxa"/>
            <w:vMerge w:val="restart"/>
            <w:shd w:val="clear" w:color="auto" w:fill="auto"/>
            <w:noWrap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ГБОУ</w:t>
            </w:r>
          </w:p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(краткое название)</w:t>
            </w:r>
          </w:p>
        </w:tc>
        <w:tc>
          <w:tcPr>
            <w:tcW w:w="2686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val="en-US" w:eastAsia="ru-RU"/>
              </w:rPr>
              <w:t xml:space="preserve">IX </w:t>
            </w:r>
            <w:r>
              <w:rPr>
                <w:rFonts w:eastAsia="Times New Roman"/>
                <w:b/>
                <w:color w:val="000000"/>
                <w:lang w:eastAsia="ru-RU"/>
              </w:rPr>
              <w:t>класс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X класс</w:t>
            </w:r>
          </w:p>
        </w:tc>
        <w:tc>
          <w:tcPr>
            <w:tcW w:w="3503" w:type="dxa"/>
            <w:vMerge w:val="restart"/>
            <w:shd w:val="clear" w:color="auto" w:fill="auto"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Профиль, предметы углубленного изучения в рамках профиля в 10-м классе с 01.09.2022 года</w:t>
            </w:r>
          </w:p>
        </w:tc>
        <w:tc>
          <w:tcPr>
            <w:tcW w:w="1731" w:type="dxa"/>
            <w:vMerge w:val="restart"/>
            <w:shd w:val="clear" w:color="auto" w:fill="auto"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Инд. отбор </w:t>
            </w:r>
            <w:proofErr w:type="gramStart"/>
            <w:r>
              <w:rPr>
                <w:rFonts w:eastAsia="Times New Roman"/>
                <w:color w:val="000000"/>
                <w:lang w:eastAsia="ru-RU"/>
              </w:rPr>
              <w:t>обучающихся</w:t>
            </w:r>
            <w:proofErr w:type="gramEnd"/>
            <w:r>
              <w:rPr>
                <w:rFonts w:eastAsia="Times New Roman"/>
                <w:color w:val="000000"/>
                <w:lang w:eastAsia="ru-RU"/>
              </w:rPr>
              <w:t xml:space="preserve"> (ДА\НЕТ)</w:t>
            </w:r>
          </w:p>
        </w:tc>
        <w:tc>
          <w:tcPr>
            <w:tcW w:w="1478" w:type="dxa"/>
            <w:vMerge w:val="restart"/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Дефицит человек для </w:t>
            </w:r>
            <w:proofErr w:type="spellStart"/>
            <w:r>
              <w:rPr>
                <w:rFonts w:eastAsia="Times New Roman"/>
                <w:color w:val="000000"/>
                <w:lang w:eastAsia="ru-RU"/>
              </w:rPr>
              <w:t>формиро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>-</w:t>
            </w:r>
          </w:p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lang w:eastAsia="ru-RU"/>
              </w:rPr>
              <w:t>вания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 xml:space="preserve"> класса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Избыток человек при </w:t>
            </w:r>
            <w:proofErr w:type="spellStart"/>
            <w:r>
              <w:rPr>
                <w:rFonts w:eastAsia="Times New Roman"/>
                <w:color w:val="000000"/>
                <w:lang w:eastAsia="ru-RU"/>
              </w:rPr>
              <w:t>формиро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>-</w:t>
            </w:r>
          </w:p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lang w:eastAsia="ru-RU"/>
              </w:rPr>
              <w:t>вании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 xml:space="preserve"> класса</w:t>
            </w:r>
          </w:p>
        </w:tc>
      </w:tr>
      <w:tr>
        <w:trPr>
          <w:trHeight w:val="1417"/>
          <w:jc w:val="center"/>
        </w:trPr>
        <w:tc>
          <w:tcPr>
            <w:tcW w:w="491" w:type="dxa"/>
            <w:vMerge/>
            <w:vAlign w:val="center"/>
            <w:hideMark/>
          </w:tcPr>
          <w:p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926" w:type="dxa"/>
            <w:vMerge/>
            <w:vAlign w:val="center"/>
            <w:hideMark/>
          </w:tcPr>
          <w:p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55" w:type="dxa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кол-во классов</w:t>
            </w:r>
          </w:p>
        </w:tc>
        <w:tc>
          <w:tcPr>
            <w:tcW w:w="1631" w:type="dxa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численность </w:t>
            </w:r>
            <w:proofErr w:type="spellStart"/>
            <w:r>
              <w:rPr>
                <w:rFonts w:eastAsia="Times New Roman"/>
                <w:color w:val="000000"/>
                <w:lang w:eastAsia="ru-RU"/>
              </w:rPr>
              <w:t>обуч-ся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 xml:space="preserve">: всего (перевод в 10 </w:t>
            </w:r>
            <w:proofErr w:type="spellStart"/>
            <w:r>
              <w:rPr>
                <w:rFonts w:eastAsia="Times New Roman"/>
                <w:color w:val="000000"/>
                <w:lang w:eastAsia="ru-RU"/>
              </w:rPr>
              <w:t>кл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>.)</w:t>
            </w:r>
          </w:p>
        </w:tc>
        <w:tc>
          <w:tcPr>
            <w:tcW w:w="1047" w:type="dxa"/>
            <w:shd w:val="clear" w:color="auto" w:fill="auto"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кол-во классов</w:t>
            </w:r>
          </w:p>
        </w:tc>
        <w:tc>
          <w:tcPr>
            <w:tcW w:w="1635" w:type="dxa"/>
            <w:shd w:val="clear" w:color="auto" w:fill="auto"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численность обучающихся 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>на 25.12.2020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>г.</w:t>
            </w:r>
          </w:p>
        </w:tc>
        <w:tc>
          <w:tcPr>
            <w:tcW w:w="3503" w:type="dxa"/>
            <w:vMerge/>
            <w:vAlign w:val="center"/>
            <w:hideMark/>
          </w:tcPr>
          <w:p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31" w:type="dxa"/>
            <w:vMerge/>
            <w:vAlign w:val="center"/>
            <w:hideMark/>
          </w:tcPr>
          <w:p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>
        <w:trPr>
          <w:trHeight w:val="567"/>
          <w:jc w:val="center"/>
        </w:trPr>
        <w:tc>
          <w:tcPr>
            <w:tcW w:w="491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1926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31" w:type="dxa"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3503" w:type="dxa"/>
            <w:shd w:val="clear" w:color="auto" w:fill="auto"/>
          </w:tcPr>
          <w:p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78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bookmarkStart w:id="0" w:name="_GoBack"/>
            <w:bookmarkEnd w:id="0"/>
          </w:p>
        </w:tc>
      </w:tr>
    </w:tbl>
    <w:p/>
    <w:sectPr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Нина Юрьевна</dc:creator>
  <cp:keywords/>
  <dc:description/>
  <cp:lastModifiedBy>Громова Нина Юрьевна</cp:lastModifiedBy>
  <cp:revision>2</cp:revision>
  <dcterms:created xsi:type="dcterms:W3CDTF">2022-03-05T08:34:00Z</dcterms:created>
  <dcterms:modified xsi:type="dcterms:W3CDTF">2022-03-05T08:36:00Z</dcterms:modified>
</cp:coreProperties>
</file>