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руководители!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Требования по заполнению раздела  «Сведения о персонале организации».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3.4. Движение работников.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Графа 3.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строке 01 - отображается общее число ставок по штатному расписанию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строкам 02-48 число ставок по соответствующим должностям </w:t>
      </w:r>
    </w:p>
    <w:p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4 -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совместителями (</w:t>
      </w:r>
      <w:proofErr w:type="gramStart"/>
      <w:r>
        <w:rPr>
          <w:rFonts w:ascii="Times New Roman" w:hAnsi="Times New Roman" w:cs="Times New Roman"/>
          <w:sz w:val="26"/>
          <w:szCs w:val="26"/>
        </w:rPr>
        <w:t>внешние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внутренние).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Графа 5 - отображается общее число </w:t>
      </w:r>
      <w:r>
        <w:rPr>
          <w:rFonts w:ascii="Times New Roman" w:hAnsi="Times New Roman" w:cs="Times New Roman"/>
          <w:sz w:val="26"/>
          <w:szCs w:val="26"/>
          <w:u w:val="single"/>
        </w:rPr>
        <w:t>занятых ставок</w:t>
      </w:r>
      <w:r>
        <w:rPr>
          <w:rFonts w:ascii="Times New Roman" w:hAnsi="Times New Roman" w:cs="Times New Roman"/>
          <w:sz w:val="26"/>
          <w:szCs w:val="26"/>
        </w:rPr>
        <w:t xml:space="preserve"> с внутренними совместителями. Внешние совместители (работники) указаны в разделе 3.3.1.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Пример: зам. директора работает на 1 ставку зам. директора и ведет часы математики на 0,5 ставки. В </w:t>
      </w:r>
      <w:proofErr w:type="gramStart"/>
      <w:r>
        <w:rPr>
          <w:rFonts w:ascii="Times New Roman" w:hAnsi="Times New Roman" w:cs="Times New Roman"/>
          <w:sz w:val="26"/>
          <w:szCs w:val="26"/>
        </w:rPr>
        <w:t>движении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следует указать занятость работников на этих ставках: заместители директора - 1,0, математики - 0,5. Таким образом, в движении следует указать нагрузку каждого работника по всем занимаемым должностям.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разделе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 xml:space="preserve"> 3.1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графа 16</w:t>
      </w:r>
      <w:r>
        <w:rPr>
          <w:rFonts w:ascii="Times New Roman" w:hAnsi="Times New Roman" w:cs="Times New Roman"/>
          <w:sz w:val="26"/>
          <w:szCs w:val="26"/>
        </w:rPr>
        <w:t xml:space="preserve"> не может быть больше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графы 3</w:t>
      </w:r>
      <w:r>
        <w:rPr>
          <w:rFonts w:ascii="Times New Roman" w:hAnsi="Times New Roman" w:cs="Times New Roman"/>
          <w:sz w:val="26"/>
          <w:szCs w:val="26"/>
        </w:rPr>
        <w:t xml:space="preserve">, а </w:t>
      </w:r>
      <w:r>
        <w:rPr>
          <w:rFonts w:ascii="Times New Roman" w:hAnsi="Times New Roman" w:cs="Times New Roman"/>
          <w:b/>
          <w:sz w:val="26"/>
          <w:szCs w:val="26"/>
        </w:rPr>
        <w:t>в разделе 3.4  в графе 4</w:t>
      </w:r>
      <w:r>
        <w:rPr>
          <w:rFonts w:ascii="Times New Roman" w:hAnsi="Times New Roman" w:cs="Times New Roman"/>
          <w:sz w:val="26"/>
          <w:szCs w:val="26"/>
        </w:rPr>
        <w:t xml:space="preserve"> указываются все занятые ставки.</w:t>
      </w:r>
    </w:p>
    <w:p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Раздел 3.4. Движение работников.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 общего числа принятых работников графы 7 </w:t>
      </w:r>
      <w:r>
        <w:rPr>
          <w:rFonts w:ascii="Times New Roman" w:hAnsi="Times New Roman" w:cs="Times New Roman"/>
          <w:b/>
          <w:sz w:val="26"/>
          <w:szCs w:val="26"/>
        </w:rPr>
        <w:t xml:space="preserve">в графах 8 и 9 </w:t>
      </w:r>
      <w:r>
        <w:rPr>
          <w:rFonts w:ascii="Times New Roman" w:hAnsi="Times New Roman" w:cs="Times New Roman"/>
          <w:sz w:val="26"/>
          <w:szCs w:val="26"/>
        </w:rPr>
        <w:t xml:space="preserve">отображаются  только </w:t>
      </w:r>
      <w:r>
        <w:rPr>
          <w:rFonts w:ascii="Times New Roman" w:hAnsi="Times New Roman" w:cs="Times New Roman"/>
          <w:b/>
          <w:sz w:val="26"/>
          <w:szCs w:val="26"/>
        </w:rPr>
        <w:t xml:space="preserve">молодые специалисты – выпускники </w:t>
      </w:r>
      <w:r>
        <w:rPr>
          <w:rFonts w:ascii="Times New Roman" w:hAnsi="Times New Roman" w:cs="Times New Roman"/>
          <w:sz w:val="26"/>
          <w:szCs w:val="26"/>
        </w:rPr>
        <w:t>со средним профессиональным образованием (гр. 8) и высшим образованием (гр.9).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3.3.1. Численность внешних совместителей. Справка 3.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Необходимо указать численность </w:t>
      </w:r>
      <w:r>
        <w:rPr>
          <w:rFonts w:ascii="Times New Roman" w:hAnsi="Times New Roman" w:cs="Times New Roman"/>
          <w:b/>
          <w:sz w:val="26"/>
          <w:szCs w:val="26"/>
        </w:rPr>
        <w:t>медицинских работников</w:t>
      </w:r>
      <w:r>
        <w:rPr>
          <w:rFonts w:ascii="Times New Roman" w:hAnsi="Times New Roman" w:cs="Times New Roman"/>
          <w:sz w:val="26"/>
          <w:szCs w:val="26"/>
        </w:rPr>
        <w:t>, закрепленных от поликлиники (строки с 49 по 52).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Строка </w:t>
      </w:r>
      <w:r>
        <w:rPr>
          <w:rFonts w:ascii="Times New Roman" w:hAnsi="Times New Roman" w:cs="Times New Roman"/>
          <w:b/>
          <w:sz w:val="26"/>
          <w:szCs w:val="26"/>
        </w:rPr>
        <w:t>63, 64, 65.</w:t>
      </w:r>
      <w:r>
        <w:rPr>
          <w:rFonts w:ascii="Times New Roman" w:hAnsi="Times New Roman" w:cs="Times New Roman"/>
          <w:sz w:val="26"/>
          <w:szCs w:val="26"/>
        </w:rPr>
        <w:t xml:space="preserve"> Численность педагогических работников, осуществляющих классное руководство.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Раздел 3.3.2 Численность сотрудников охраны </w:t>
      </w:r>
      <w:r>
        <w:rPr>
          <w:rFonts w:ascii="Times New Roman" w:hAnsi="Times New Roman" w:cs="Times New Roman"/>
          <w:sz w:val="26"/>
          <w:szCs w:val="26"/>
        </w:rPr>
        <w:t xml:space="preserve">отображаем в </w:t>
      </w:r>
      <w:r>
        <w:rPr>
          <w:rFonts w:ascii="Times New Roman" w:hAnsi="Times New Roman" w:cs="Times New Roman"/>
          <w:b/>
          <w:sz w:val="26"/>
          <w:szCs w:val="26"/>
        </w:rPr>
        <w:t>Справке 4.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Коррекционные учреждения:</w:t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Дополнительно раздел 3.1. 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Заполнить сведения по строкам 49-51.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Стр. 53 – отображаем учителей, имеющих специальное дефектологическое образование (из стр. 29 гр.3).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sz w:val="26"/>
          <w:szCs w:val="26"/>
        </w:rPr>
        <w:t>Учреждения, имеющие Отделение дошкольного образования детей:</w:t>
      </w:r>
      <w:proofErr w:type="gramEnd"/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разделах: 3.1, 3.2, 3.4, 3.5 </w:t>
      </w:r>
      <w:r>
        <w:rPr>
          <w:rFonts w:ascii="Times New Roman" w:hAnsi="Times New Roman" w:cs="Times New Roman"/>
          <w:sz w:val="26"/>
          <w:szCs w:val="26"/>
        </w:rPr>
        <w:t xml:space="preserve">в стр. 45, 46 отображают из общей численности педагогических работников персонал, работающий в группах </w:t>
      </w:r>
      <w:proofErr w:type="gramStart"/>
      <w:r>
        <w:rPr>
          <w:rFonts w:ascii="Times New Roman" w:hAnsi="Times New Roman" w:cs="Times New Roman"/>
          <w:sz w:val="26"/>
          <w:szCs w:val="26"/>
        </w:rPr>
        <w:t>дошкольного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образования.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Электронный вариант формы № ОО-1 необходимо предоставить заблаговременно по адресу: </w:t>
      </w:r>
      <w:hyperlink r:id="rId6" w:history="1"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gerebtzova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tunev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spb</w:t>
        </w:r>
        <w:r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>
        <w:rPr>
          <w:rStyle w:val="a4"/>
          <w:rFonts w:ascii="Times New Roman" w:hAnsi="Times New Roman" w:cs="Times New Roman"/>
          <w:sz w:val="26"/>
          <w:szCs w:val="26"/>
        </w:rPr>
        <w:t>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При себе иметь распечатанный </w:t>
      </w:r>
      <w:r>
        <w:rPr>
          <w:rFonts w:ascii="Times New Roman" w:hAnsi="Times New Roman" w:cs="Times New Roman"/>
          <w:b/>
          <w:sz w:val="26"/>
          <w:szCs w:val="26"/>
        </w:rPr>
        <w:t xml:space="preserve">вариант раздела </w:t>
      </w:r>
      <w:r>
        <w:rPr>
          <w:rFonts w:ascii="Times New Roman" w:hAnsi="Times New Roman" w:cs="Times New Roman"/>
          <w:sz w:val="26"/>
          <w:szCs w:val="26"/>
        </w:rPr>
        <w:t>«Сведения о персонале организации» (</w:t>
      </w:r>
      <w:r>
        <w:rPr>
          <w:rFonts w:ascii="Times New Roman" w:hAnsi="Times New Roman" w:cs="Times New Roman"/>
          <w:b/>
          <w:sz w:val="26"/>
          <w:szCs w:val="26"/>
        </w:rPr>
        <w:t>раздел 3.4.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Движение работников</w:t>
      </w:r>
      <w:r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</w:rPr>
        <w:t>за предыдущий учебный год (2020/2021)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  <w:proofErr w:type="gramEnd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05BB8"/>
    <w:multiLevelType w:val="hybridMultilevel"/>
    <w:tmpl w:val="0426A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rebtzova@tunev.gov.sp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Жеребцова Ольга Николаевна</dc:creator>
  <cp:lastModifiedBy>Жеребцова Ольга Николаевна</cp:lastModifiedBy>
  <cp:revision>2</cp:revision>
  <cp:lastPrinted>2017-09-26T11:43:00Z</cp:lastPrinted>
  <dcterms:created xsi:type="dcterms:W3CDTF">2021-10-01T07:03:00Z</dcterms:created>
  <dcterms:modified xsi:type="dcterms:W3CDTF">2021-10-01T07:03:00Z</dcterms:modified>
</cp:coreProperties>
</file>