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31 марта 2022 года образовательная онлайн-платформа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— платформа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совместно с Банком России, Минфином России, НИФИ Минфина России, Минэкономразвития России и АНО «Национальные приоритеты» реализуют некоммерческую просветительскую инициативу — Всероссийскую онлайн-олимпиаду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финансовой грамотности и предпринимательству для учеников 1–9 классов (далее — Олимпиада). Олимпиада состоится в рамках реализации «дорожной карты» Стратегии повышения финансовой грамотности в Российской Федерации на 2017 – 2023 годы и Единого плана просветительско-информационных мероприятий Стратегии на 2022 год. Сайт проекта —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http://finance.uchi.ru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uppressAutoHyphens w:val="0"/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Олимпиады — познакомить учеников с основами финансовой грамотности, развить интерес к теме предпринимательства. Решение заданий, спроектированных на основе понятных и приближенных к реальной жизни ситуаций, способствует формированию у учеников компетенций в области управления личными финансами, знакомит с планированием бюджета, стимулирует развитие критического мышления. Для успешного выполнения заданий не требуется углубленных знаний школьной программы, что обеспечивает равные шансы на победу всем участникам. </w:t>
      </w:r>
    </w:p>
    <w:p>
      <w:pPr>
        <w:suppressAutoHyphens w:val="0"/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в онлайн-формате, для участия достаточно иметь компьютер или планшет с современным браузером и выходом в Интернет.</w:t>
      </w:r>
    </w:p>
    <w:p>
      <w:pPr>
        <w:suppressAutoHyphens w:val="0"/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Ученики, принявшие участие в Олимпиаде, будут награждены грамотами или сертификатами, которые появятся в их личных кабинетах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следующий день после завершения основного тура. Учителям будут направлены благодарственные письма.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Олимпиады: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тур: 1-31 марта 2022 года;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открытый онлайн-урок первого заместителя Председателя Банка России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«Кто есть кто на финансовом рынке», приуроченный к началу Олимпиады: 1 марта 2022 года в 09:30 по московскому времени. Трансляция урока будет доступна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»: в сообществе Банка России (</w:t>
      </w:r>
      <w:r>
        <w:rPr>
          <w:rStyle w:val="a3"/>
          <w:rFonts w:ascii="Times New Roman" w:hAnsi="Times New Roman"/>
          <w:sz w:val="28"/>
          <w:szCs w:val="28"/>
        </w:rPr>
        <w:t>https://vk.com/cbr_official</w:t>
      </w:r>
      <w:r>
        <w:rPr>
          <w:rFonts w:ascii="Times New Roman" w:hAnsi="Times New Roman" w:cs="Times New Roman"/>
          <w:sz w:val="28"/>
          <w:szCs w:val="28"/>
        </w:rPr>
        <w:t xml:space="preserve">) можно будет задать вопрос спикеру. Кроме этого, присоединиться к трансляции можно будет на странице мероприятия </w:t>
      </w:r>
      <w:r>
        <w:rPr>
          <w:rStyle w:val="a3"/>
          <w:rFonts w:ascii="Times New Roman" w:hAnsi="Times New Roman"/>
          <w:sz w:val="28"/>
          <w:szCs w:val="28"/>
        </w:rPr>
        <w:t>(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https://proofix.ru/fg0103_reg</w:t>
        </w:r>
      </w:hyperlink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личных кабинетах учителей и учеников 6–11-х классов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принять участие в Олимпиаде: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Если у учителя и его учеников уже есть доступ к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для участия в Олимпиаде необходимо зайти на сайт Uchi.ru или на сайт Олимпиады (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http://finance.uchi.ru</w:t>
        </w:r>
      </w:hyperlink>
      <w:r>
        <w:rPr>
          <w:rFonts w:ascii="Times New Roman" w:hAnsi="Times New Roman" w:cs="Times New Roman"/>
          <w:sz w:val="28"/>
          <w:szCs w:val="28"/>
        </w:rPr>
        <w:t>) под своим логином и паролем и приступить к решению задач.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доступа к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нет, то для участия в Олимпиаде необходимо пройти регистрацию на сайте Uchi.ru, затем добавить класс и учеников и раздать личные логины и пароли для входа на платформу каждому ребенку. После этого ученики могут приступить к решению заданий.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Олимпиады платформа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предоставит детализированную статистику о результатах учеников в Вашем регионе. 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можете получить по электронной почте: info@uchi.ru, по телефону 8 (800) 500-30-72 или на сайте: uchi.ru.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uppressAutoHyphens w:val="0"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pPr>
      <w:spacing w:after="140"/>
    </w:pPr>
  </w:style>
  <w:style w:type="character" w:customStyle="1" w:styleId="a6">
    <w:name w:val="Основной текст Знак"/>
    <w:basedOn w:val="a0"/>
    <w:link w:val="a5"/>
    <w:rPr>
      <w:rFonts w:ascii="Calibri" w:eastAsia="Times New Roman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9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rFonts w:ascii="Calibri" w:eastAsia="Times New Roman" w:hAnsi="Calibri" w:cs="Calibri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uppressAutoHyphens w:val="0"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pPr>
      <w:spacing w:after="140"/>
    </w:pPr>
  </w:style>
  <w:style w:type="character" w:customStyle="1" w:styleId="a6">
    <w:name w:val="Основной текст Знак"/>
    <w:basedOn w:val="a0"/>
    <w:link w:val="a5"/>
    <w:rPr>
      <w:rFonts w:ascii="Calibri" w:eastAsia="Times New Roman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9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rFonts w:ascii="Calibri" w:eastAsia="Times New Roman" w:hAnsi="Calibri" w:cs="Calibri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.uch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ofix.ru/fg0103_r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nance.uch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CE839B-3288-4C6C-8901-E83D101B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Дробова Ольга Вячеславовна</dc:creator>
  <cp:lastModifiedBy>Громова Нина Юрьевна</cp:lastModifiedBy>
  <cp:revision>2</cp:revision>
  <cp:lastPrinted>2021-03-19T09:19:00Z</cp:lastPrinted>
  <dcterms:created xsi:type="dcterms:W3CDTF">2022-02-24T11:37:00Z</dcterms:created>
  <dcterms:modified xsi:type="dcterms:W3CDTF">2022-02-24T11:37:00Z</dcterms:modified>
</cp:coreProperties>
</file>