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08.04.2016 № 256</w:t>
      </w:r>
    </w:p>
    <w:p>
      <w:pPr>
        <w:pStyle w:val="ConsPlusNormal"/>
        <w:jc w:val="both"/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ОБЪЕМНЫЕ ПОКАЗАТЕЛИ,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ХАРАКТЕРИЗУЮЩИЕ МАСШТАБ УПРАВЛЕНИЯ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ГОСУДАРСТВЕННЫМИ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ОБРАЗОВАТЕЛЬНЫМИ ОРГАНИЗАЦИЯМИ САНКТ-ПЕТЕРБУРГА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 ГОСУДАРСТВЕННЫМИ ОРГАНИЗАЦИЯМИ САНКТ-ПЕТЕРБУРГА,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ОСУЩЕСТВЛЯЮЩИМИ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ДЕЯТЕЛЬНОСТЬ ПО ОКАЗАНИЮ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ПСИХОЛОГО-ПЕДАГОГИЧЕСКОЙ, МЕДИЦИНСКОЙ И СОЦИАЛЬНОЙ ПОМОЩИ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ОБУЧАЮЩИМСЯ</w:t>
      </w:r>
      <w:proofErr w:type="gramEnd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____________________________________________________________________________</w:t>
      </w:r>
    </w:p>
    <w:p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образовательного учреждения)</w:t>
      </w:r>
    </w:p>
    <w:p>
      <w:pPr>
        <w:spacing w:after="1"/>
      </w:pPr>
    </w:p>
    <w:p>
      <w:pPr>
        <w:pStyle w:val="ConsPlusNormal"/>
        <w:jc w:val="both"/>
      </w:pPr>
    </w:p>
    <w:tbl>
      <w:tblPr>
        <w:tblW w:w="9922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89"/>
        <w:gridCol w:w="1674"/>
        <w:gridCol w:w="850"/>
        <w:gridCol w:w="992"/>
        <w:gridCol w:w="850"/>
      </w:tblGrid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Объемные показатели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чета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 баллов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Расчет показ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теля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(воспитанников) в государственных 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 Санкт-Петербурга (далее -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организации)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  <w:u w:val="single"/>
              </w:rPr>
              <w:t>например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: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</w:rPr>
              <w:t xml:space="preserve">0,3*725 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групп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зациях, обеспечивающих дошкольное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 присмотр и уход за детьми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ГБДОУ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группу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  <w:u w:val="single"/>
              </w:rPr>
              <w:t>например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: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yellow"/>
              </w:rPr>
              <w:t>10*6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(воспитанников,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дыхающих) в организациях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(для детей), в том числе: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ГБУ ДПО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многопрофильных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  <w:highlight w:val="yellow"/>
              </w:rPr>
              <w:t>укажите расчет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однопрофильных: клубах (центрах, станц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ях, базах) юных моряков, речников, пограни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авиаторов, космонавтов, туристов,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 натуралистов и др.</w:t>
            </w:r>
            <w:proofErr w:type="gramEnd"/>
          </w:p>
        </w:tc>
        <w:tc>
          <w:tcPr>
            <w:tcW w:w="1674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(воспитанника, отдыхающего)</w:t>
            </w:r>
          </w:p>
        </w:tc>
        <w:tc>
          <w:tcPr>
            <w:tcW w:w="850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Спортивной направленности</w:t>
            </w:r>
          </w:p>
        </w:tc>
        <w:tc>
          <w:tcPr>
            <w:tcW w:w="167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Превышение расчетной мощности зданий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организаций и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организаций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каждые 50 человек или каждые два класса (группы)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в образовательной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(данные из Параграфа, без совместителей)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ботника, им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ющего: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первую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высшую квал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фикационную категорию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групп продленного дня</w:t>
            </w:r>
          </w:p>
          <w:p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группа – 1 балл)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групп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Круглосуточное пребывание обучающихся (воспитанников) в дошкольных и других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(только для ГБДОУ №№ 60, 100)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до четырех групп с круглосуто</w:t>
            </w:r>
            <w:r>
              <w:rPr>
                <w:rFonts w:ascii="Times New Roman" w:hAnsi="Times New Roman" w:cs="Times New Roman"/>
                <w:szCs w:val="22"/>
              </w:rPr>
              <w:t>ч</w:t>
            </w:r>
            <w:r>
              <w:rPr>
                <w:rFonts w:ascii="Times New Roman" w:hAnsi="Times New Roman" w:cs="Times New Roman"/>
                <w:szCs w:val="22"/>
              </w:rPr>
              <w:t>ным пребыв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нием воспита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наличие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тырех и более групп с кругл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суточным пр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быванием во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питанников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 образовательной организации филиалов, учебно-консультационных пунктов, интерната, общежития, санатория-профилактория и др. с количеством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(проживающих)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только для ГБОУ №№ 18, 31, 22.</w:t>
            </w:r>
            <w:proofErr w:type="gramEnd"/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приказ об открытии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интернатных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групп)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каждое ук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занное стру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турное подра</w:t>
            </w:r>
            <w:r>
              <w:rPr>
                <w:rFonts w:ascii="Times New Roman" w:hAnsi="Times New Roman" w:cs="Times New Roman"/>
                <w:szCs w:val="22"/>
              </w:rPr>
              <w:t>з</w:t>
            </w:r>
            <w:r>
              <w:rPr>
                <w:rFonts w:ascii="Times New Roman" w:hAnsi="Times New Roman" w:cs="Times New Roman"/>
                <w:szCs w:val="22"/>
              </w:rPr>
              <w:t>деление:</w:t>
            </w: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100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 100 до 200 человек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свыше 200 ч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ловек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(воспитанников),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дящихся на полном государственном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чении в образовательных организациях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районе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таких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нет!)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расчета за каждого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образовательных организациях спортивной направленности, в том числе: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(только для учреждений спортивной направленн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сти)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группу допо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Учебно-тренировочных групп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спортивного совершенствования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д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полнительно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компьютерных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(контрольные цифры по Параграфу)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класс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разовательном процессе спортивной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ки, стадиона, бассейна, других спортивных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оружений (в зависимости от их состояния и степени их использования)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необходимо расписать каждый вид сооружения)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highlight w:val="yellow"/>
                <w:u w:val="single"/>
              </w:rPr>
              <w:t>например: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  <w:t>- спортивная площадка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  <w:t>-</w:t>
            </w:r>
            <w:r>
              <w:rPr>
                <w:rFonts w:ascii="Times New Roman" w:hAnsi="Times New Roman" w:cs="Times New Roman"/>
                <w:sz w:val="14"/>
                <w:highlight w:val="yellow"/>
              </w:rPr>
              <w:t xml:space="preserve"> бассейн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  <w:t>-</w:t>
            </w:r>
            <w:r>
              <w:rPr>
                <w:rFonts w:ascii="Times New Roman" w:hAnsi="Times New Roman" w:cs="Times New Roman"/>
                <w:sz w:val="14"/>
                <w:highlight w:val="yellow"/>
              </w:rPr>
              <w:t xml:space="preserve"> стадион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1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здравпункта,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цинского кабинета, оздоровительно-восстановительного центра, столовой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столовая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только для ГБОУ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автотранспортных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сельхо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машин, строительной и другой самоходной техники на балансе образовательной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 №№ 18, 31, 627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3, но не более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учебных кораблей, катеров, самолетов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 учебной техники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каждую ед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ницу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 w:val="restart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9" w:type="dxa"/>
            <w:vMerge w:val="restart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объектов (лагерей, баз отдыха, дач и др.)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Находящихся на балансе о</w:t>
            </w:r>
            <w:r>
              <w:rPr>
                <w:rFonts w:ascii="Times New Roman" w:hAnsi="Times New Roman" w:cs="Times New Roman"/>
                <w:szCs w:val="22"/>
              </w:rPr>
              <w:t>б</w:t>
            </w:r>
            <w:r>
              <w:rPr>
                <w:rFonts w:ascii="Times New Roman" w:hAnsi="Times New Roman" w:cs="Times New Roman"/>
                <w:szCs w:val="22"/>
              </w:rPr>
              <w:t>разовательных организаций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vMerge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других случ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ях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учебно-опытных участков (площадью не менее 0,5 га, а при орошаемом земледелии - 0,25 га), парникового хозяйства, подсобного сельского хозяйства, учебного хозяйства,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только для ГБОУ № 334)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собственных котельной, очистных и других сооружений, жилых домов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всех О)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обучающихся (воспитанников)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организациях,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организациях,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школьных образовательных организациях,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сещающих бесплатные секции, кружки, студии и др.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(данные из Параграфа</w:t>
            </w:r>
            <w:r>
              <w:rPr>
                <w:rFonts w:ascii="Times New Roman" w:hAnsi="Times New Roman" w:cs="Times New Roman"/>
                <w:sz w:val="20"/>
              </w:rPr>
              <w:t>) (возраст от 5 лет)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дошкольных образовательных организациях помещений для разных видов активной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(изостудия, театральная студия, "комната сказок",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и др.)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(служебная записка)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yellow"/>
              </w:rPr>
              <w:t>укажите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общеобразовательных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образовательных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ях, реализующих образовательные программы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начального общего, основного общего и сре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обеспечивающих совместное обучение обучающихся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и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щихся, не имеющих нарушений развития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клюзивное образование), и образовательные программы начального общего, основного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и среднего общего образования, 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рованные для обучающихся с ограниченными возможностями здоровья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копии ТПМПК и заявлений  родителей на обучение по программе,  в служебной записке укажите класс, количество детей с ОВЗ)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каждого об</w:t>
            </w:r>
            <w:r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чающегося (воспитанника)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9" w:type="dxa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и используемых в учебном процессе в образовательных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зациях дополнительного образования детей концертных залов вместимостью свыше 150 мест, мастерских скульптуры, лепки, обжига, декоративно-прикладного искусства, классов технических средств обучения, выставочных залов детского художественного творчества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перечислите помещения, в служебной записке ук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жите использование помещений по программе)</w:t>
            </w:r>
            <w:proofErr w:type="gramEnd"/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 каждый вид</w:t>
            </w: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5556" w:type="dxa"/>
            <w:gridSpan w:val="2"/>
          </w:tcPr>
          <w:p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74" w:type="dxa"/>
          </w:tcPr>
          <w:p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>
      <w:pPr>
        <w:pStyle w:val="ConsPlusNormal"/>
      </w:pPr>
    </w:p>
    <w:p>
      <w:pPr>
        <w:pStyle w:val="ConsPlusNormal"/>
      </w:pPr>
    </w:p>
    <w:p>
      <w:pPr>
        <w:pStyle w:val="ConsPlusNormal"/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ГБОУ школы №_ (ГБДОУ №)                                                           ФИО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rPr>
          <w:rFonts w:ascii="Times New Roman" w:hAnsi="Times New Roman" w:cs="Times New Roman"/>
        </w:rPr>
      </w:pPr>
    </w:p>
    <w:p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Комментарии по заполнению формы просим не использовать в основном документе.</w:t>
      </w:r>
    </w:p>
    <w:p>
      <w:pPr>
        <w:pStyle w:val="ConsPlusNormal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E06"/>
    <w:multiLevelType w:val="hybridMultilevel"/>
    <w:tmpl w:val="A11C59E0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12</cp:revision>
  <dcterms:created xsi:type="dcterms:W3CDTF">2021-09-01T13:11:00Z</dcterms:created>
  <dcterms:modified xsi:type="dcterms:W3CDTF">2023-08-17T10:16:00Z</dcterms:modified>
</cp:coreProperties>
</file>